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50F3C" w14:textId="26E4B25E" w:rsidR="004176EB" w:rsidRDefault="004176EB" w:rsidP="004176EB">
      <w:r>
        <w:t>Esempio inutile, da spazi vettoriali</w:t>
      </w:r>
    </w:p>
    <w:p w14:paraId="68364C95" w14:textId="77777777" w:rsidR="004176EB" w:rsidRPr="004176EB" w:rsidRDefault="004176EB" w:rsidP="004176EB"/>
    <w:p w14:paraId="5121BE4D" w14:textId="77777777" w:rsidR="005624DC" w:rsidRDefault="005624DC" w:rsidP="005624DC">
      <w:pPr>
        <w:pStyle w:val="Statement"/>
      </w:pPr>
      <w:r>
        <w:t>Esempio</w:t>
      </w:r>
    </w:p>
    <w:p w14:paraId="168E6372" w14:textId="77777777" w:rsidR="005624DC" w:rsidRDefault="005624DC" w:rsidP="005624DC">
      <w:r>
        <w:t xml:space="preserve">Creare una base di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partendo dal vettore </w:t>
      </w:r>
      <m:oMath>
        <m:r>
          <w:rPr>
            <w:rFonts w:ascii="Cambria Math" w:hAnsi="Cambria Math"/>
          </w:rPr>
          <m:t>v=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1,0,2</m:t>
            </m:r>
          </m:e>
        </m:d>
      </m:oMath>
      <w:r>
        <w:t>.</w:t>
      </w:r>
    </w:p>
    <w:p w14:paraId="6F89CD39" w14:textId="77777777" w:rsidR="005624DC" w:rsidRDefault="005624DC" w:rsidP="005624DC">
      <w:r>
        <w:t xml:space="preserve">Si può partire aggiungendo alla lista di vettori la base canonica (sappiamo che già funziona), il problema ci chiede di creare una base che comprenda il vettore </w:t>
      </w:r>
      <m:oMath>
        <m:r>
          <w:rPr>
            <w:rFonts w:ascii="Cambria Math" w:hAnsi="Cambria Math"/>
          </w:rPr>
          <m:t>v</m:t>
        </m:r>
      </m:oMath>
      <w:r>
        <w:t>, quindi ne bastano altri due.</w:t>
      </w:r>
    </w:p>
    <w:p w14:paraId="1493087C" w14:textId="77777777" w:rsidR="005624DC" w:rsidRDefault="00440555" w:rsidP="005624DC"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 w:hint="eastAsia"/>
          </w:rPr>
          <m:t>→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4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 w:rsidR="005624DC">
        <w:t xml:space="preserve"> (riduzione a scala)</w:t>
      </w:r>
    </w:p>
    <w:p w14:paraId="67B92B6D" w14:textId="77777777" w:rsidR="005624DC" w:rsidRPr="00DC2249" w:rsidRDefault="005624DC" w:rsidP="005624DC">
      <w:r>
        <w:t xml:space="preserve">Prendendo il secondo e il terzo vettore della matrice ridotta a scala, il problema viene risolto (sono lin. indip. da </w:t>
      </w:r>
      <m:oMath>
        <m:r>
          <w:rPr>
            <w:rFonts w:ascii="Cambria Math" w:hAnsi="Cambria Math"/>
          </w:rPr>
          <m:t>v</m:t>
        </m:r>
      </m:oMath>
      <w:r>
        <w:t>).</w:t>
      </w:r>
    </w:p>
    <w:p w14:paraId="45C3DF25" w14:textId="77777777" w:rsidR="00844268" w:rsidRDefault="00440555"/>
    <w:p w14:paraId="712DCA1D" w14:textId="69069379" w:rsidR="0077025F" w:rsidRDefault="0077025F">
      <w:r>
        <w:t>Da linearizzazione, spazzatura</w:t>
      </w:r>
    </w:p>
    <w:p w14:paraId="604BE811" w14:textId="77777777" w:rsidR="0077025F" w:rsidRDefault="0077025F" w:rsidP="0077025F">
      <w:r>
        <w:t xml:space="preserve">Se </w:t>
      </w:r>
      <m:oMath>
        <m:r>
          <w:rPr>
            <w:rFonts w:ascii="Cambria Math" w:hAnsi="Cambria Math"/>
          </w:rPr>
          <m:t>B=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 xml:space="preserve">,…,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d>
      </m:oMath>
      <w:r>
        <w:t xml:space="preserve"> è una base per cui:</w:t>
      </w:r>
    </w:p>
    <w:p w14:paraId="5B12BE20" w14:textId="77777777" w:rsidR="0077025F" w:rsidRPr="00CB04D4" w:rsidRDefault="00440555" w:rsidP="0077025F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m:rPr>
                  <m:scr m:val="script"/>
                </m:rPr>
                <w:rPr>
                  <w:rFonts w:ascii="Cambria Math" w:hAnsi="Cambria Math"/>
                </w:rPr>
                <m:t>B,B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⋱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</m:e>
                </m:mr>
              </m:m>
            </m:e>
          </m:d>
          <m:r>
            <m:rPr>
              <m:scr m:val="script"/>
            </m:rPr>
            <w:rPr>
              <w:rFonts w:ascii="Cambria Math" w:hAnsi="Cambria Math"/>
            </w:rPr>
            <m:t>=O</m:t>
          </m:r>
        </m:oMath>
      </m:oMathPara>
    </w:p>
    <w:p w14:paraId="7914A551" w14:textId="77777777" w:rsidR="0077025F" w:rsidRDefault="0077025F" w:rsidP="0077025F"/>
    <w:p w14:paraId="28171082" w14:textId="77777777" w:rsidR="0077025F" w:rsidRDefault="0077025F" w:rsidP="0077025F">
      <w:r>
        <w:t>Allora:</w:t>
      </w:r>
    </w:p>
    <w:p w14:paraId="17E11D47" w14:textId="77777777" w:rsidR="0077025F" w:rsidRDefault="00440555" w:rsidP="0077025F"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</m:d>
                  </m:e>
                </m:d>
              </m:e>
              <m:sub>
                <m:r>
                  <m:rPr>
                    <m:scr m:val="script"/>
                  </m:rPr>
                  <w:rPr>
                    <w:rFonts w:ascii="Cambria Math" w:hAnsi="Cambria Math"/>
                  </w:rPr>
                  <m:t>B</m:t>
                </m:r>
              </m:sub>
            </m:sSub>
            <m:r>
              <w:rPr>
                <w:rFonts w:ascii="Cambria Math" w:hAnsi="Cambria Math"/>
              </w:rPr>
              <m:t xml:space="preserve">, …,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</m:d>
                  </m:e>
                </m:d>
              </m:e>
              <m:sub>
                <m:r>
                  <m:rPr>
                    <m:scr m:val="script"/>
                  </m:rPr>
                  <w:rPr>
                    <w:rFonts w:ascii="Cambria Math" w:hAnsi="Cambria Math"/>
                  </w:rPr>
                  <m:t>B</m:t>
                </m:r>
              </m:sub>
            </m:sSub>
          </m:e>
        </m:d>
      </m:oMath>
      <w:r w:rsidR="0077025F">
        <w:t xml:space="preserve"> ovvero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d>
              </m:e>
            </m:d>
          </m:e>
          <m:sub>
            <m:r>
              <m:rPr>
                <m:scr m:val="script"/>
              </m:rP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 w:rsidR="0077025F">
        <w:t>, ovvero lo manda in un suo multiplo, e così via per gli altri:</w:t>
      </w:r>
    </w:p>
    <w:p w14:paraId="322CDC4C" w14:textId="77777777" w:rsidR="0077025F" w:rsidRPr="00CB04D4" w:rsidRDefault="0077025F" w:rsidP="0077025F">
      <m:oMathPara>
        <m:oMathParaPr>
          <m:jc m:val="left"/>
        </m:oMathParaPr>
        <m:oMath>
          <m:r>
            <w:rPr>
              <w:rFonts w:ascii="Cambria Math" w:hAnsi="Cambria Math"/>
            </w:rPr>
            <m:t>T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+0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+…+0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14:paraId="04AF9DF8" w14:textId="77777777" w:rsidR="0077025F" w:rsidRDefault="0077025F"/>
    <w:p w14:paraId="0077F785" w14:textId="77777777" w:rsidR="000E72C3" w:rsidRDefault="000E72C3"/>
    <w:p w14:paraId="155F676F" w14:textId="792C5D20" w:rsidR="000E72C3" w:rsidRDefault="000E72C3">
      <w:r>
        <w:t>Non capito perché, spazi euclidei</w:t>
      </w:r>
    </w:p>
    <w:p w14:paraId="3B42502D" w14:textId="77777777" w:rsidR="000E72C3" w:rsidRDefault="000E72C3" w:rsidP="000E72C3">
      <w:pPr>
        <w:pStyle w:val="Statement"/>
      </w:pPr>
      <w:r>
        <w:t>Osservazione</w:t>
      </w:r>
    </w:p>
    <w:p w14:paraId="7A0AAB68" w14:textId="77777777" w:rsidR="000E72C3" w:rsidRDefault="000E72C3" w:rsidP="000E72C3">
      <w:r>
        <w:t xml:space="preserve">Se </w:t>
      </w:r>
      <m:oMath>
        <m:r>
          <w:rPr>
            <w:rFonts w:ascii="Cambria Math" w:hAnsi="Cambria Math"/>
          </w:rPr>
          <m:t>A</m:t>
        </m:r>
      </m:oMath>
      <w:r>
        <w:t xml:space="preserve"> è una matrice </w:t>
      </w:r>
      <w:r w:rsidRPr="00F90E54">
        <w:rPr>
          <w:b/>
        </w:rPr>
        <w:t>ortogonale</w:t>
      </w:r>
      <w:r>
        <w:t xml:space="preserve"> </w:t>
      </w:r>
      <m:oMath>
        <m:r>
          <w:rPr>
            <w:rFonts w:ascii="Cambria Math" w:hAnsi="Cambria Math" w:hint="eastAsia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n×n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</m:d>
        <m:r>
          <w:rPr>
            <w:rFonts w:ascii="Cambria Math" w:hAnsi="Cambria Math"/>
          </w:rPr>
          <m:t xml:space="preserve"> </m:t>
        </m:r>
      </m:oMath>
      <w:r>
        <w:t xml:space="preserve"> allora le sue colonne formano una base ortonormale di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t>.</w:t>
      </w:r>
    </w:p>
    <w:p w14:paraId="065EA58D" w14:textId="77777777" w:rsidR="000E72C3" w:rsidRPr="00F90E54" w:rsidRDefault="00440555" w:rsidP="000E72C3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T</m:t>
              </m:r>
            </m:sup>
          </m:sSup>
          <m:r>
            <w:rPr>
              <w:rFonts w:ascii="Cambria Math" w:hAnsi="Cambria Math"/>
            </w:rPr>
            <m:t>⋅A=I</m:t>
          </m:r>
        </m:oMath>
      </m:oMathPara>
    </w:p>
    <w:p w14:paraId="3ECF8C33" w14:textId="77777777" w:rsidR="000E72C3" w:rsidRDefault="000E72C3"/>
    <w:p w14:paraId="5F6A7B1A" w14:textId="77777777" w:rsidR="00945623" w:rsidRDefault="00945623" w:rsidP="00945623">
      <w:pPr>
        <w:pStyle w:val="Heading1"/>
      </w:pPr>
      <w:r>
        <w:t>Riflessione rispetto al piano</w:t>
      </w:r>
    </w:p>
    <w:p w14:paraId="130178B4" w14:textId="77777777" w:rsidR="00945623" w:rsidRDefault="00945623" w:rsidP="00945623">
      <w:r>
        <w:t xml:space="preserve">Un gruppo di matrici ortogonali </w:t>
      </w:r>
      <m:oMath>
        <m:r>
          <w:rPr>
            <w:rFonts w:ascii="Cambria Math" w:hAnsi="Cambria Math"/>
          </w:rPr>
          <m:t>3×3</m:t>
        </m:r>
      </m:oMath>
      <w:r>
        <w:t xml:space="preserve"> invertibili tali che il determinate sia uguale a </w:t>
      </w:r>
      <m:oMath>
        <m:r>
          <w:rPr>
            <w:rFonts w:ascii="Cambria Math" w:hAnsi="Cambria Math"/>
          </w:rPr>
          <m:t>1</m:t>
        </m:r>
      </m:oMath>
      <w:r>
        <w:t xml:space="preserve"> (quindi conservano le orientazioni nello spazio). Se il determinante è </w:t>
      </w:r>
      <m:oMath>
        <m:r>
          <w:rPr>
            <w:rFonts w:ascii="Cambria Math" w:hAnsi="Cambria Math"/>
          </w:rPr>
          <m:t>-1</m:t>
        </m:r>
      </m:oMath>
      <w:r>
        <w:t xml:space="preserve"> allora la orientazione viene rovesciata.</w:t>
      </w:r>
    </w:p>
    <w:p w14:paraId="475693A2" w14:textId="77777777" w:rsidR="00945623" w:rsidRDefault="00945623"/>
    <w:p w14:paraId="75E6B6F9" w14:textId="77777777" w:rsidR="00015AB0" w:rsidRDefault="00015AB0"/>
    <w:p w14:paraId="2F067781" w14:textId="230498B6" w:rsidR="00015AB0" w:rsidRDefault="00015AB0">
      <w:r>
        <w:t>Fallita miseramente la dimostrazione del teorema spettrale</w:t>
      </w:r>
      <w:bookmarkStart w:id="0" w:name="_GoBack"/>
      <w:bookmarkEnd w:id="0"/>
      <w:r>
        <w:t>, ho sbagliato qualcosa negli appunti, troppo complicato, sono un pigrone</w:t>
      </w:r>
    </w:p>
    <w:p w14:paraId="5C7FCEB7" w14:textId="77777777" w:rsidR="00015AB0" w:rsidRDefault="00015AB0" w:rsidP="00015AB0">
      <w:pPr>
        <w:pStyle w:val="Statement"/>
      </w:pPr>
      <w:r>
        <w:lastRenderedPageBreak/>
        <w:t>Dimostrazione</w:t>
      </w:r>
    </w:p>
    <w:p w14:paraId="2E2A3B6B" w14:textId="77777777" w:rsidR="00015AB0" w:rsidRDefault="00015AB0" w:rsidP="00015AB0">
      <w:r>
        <w:t xml:space="preserve">Si fa per induzione su </w:t>
      </w:r>
      <m:oMath>
        <m:r>
          <w:rPr>
            <w:rFonts w:ascii="Cambria Math" w:hAnsi="Cambria Math"/>
          </w:rPr>
          <m:t>n</m:t>
        </m:r>
      </m:oMath>
      <w:r>
        <w:t xml:space="preserve">, per </w:t>
      </w:r>
      <m:oMath>
        <m:r>
          <w:rPr>
            <w:rFonts w:ascii="Cambria Math" w:hAnsi="Cambria Math"/>
          </w:rPr>
          <m:t>n=1</m:t>
        </m:r>
      </m:oMath>
      <w:r>
        <w:t xml:space="preserve"> è ovvia (matrice formata da un solo elemento), essendo la matrice sempre simile ad una diagonale (è già diagonale).</w:t>
      </w:r>
    </w:p>
    <w:p w14:paraId="253631CB" w14:textId="77777777" w:rsidR="00015AB0" w:rsidRDefault="00015AB0" w:rsidP="00015AB0"/>
    <w:p w14:paraId="2B20FBE2" w14:textId="77777777" w:rsidR="00015AB0" w:rsidRDefault="00015AB0" w:rsidP="00015AB0">
      <w:r>
        <w:t xml:space="preserve">Supponendo che l’enunciato sia vero per matrici su spazi con dimensioni </w:t>
      </w:r>
      <m:oMath>
        <m:r>
          <w:rPr>
            <w:rFonts w:ascii="Cambria Math" w:hAnsi="Cambria Math"/>
          </w:rPr>
          <m:t>n-1</m:t>
        </m:r>
      </m:oMath>
      <w:r>
        <w:t xml:space="preserve">, </w:t>
      </w:r>
    </w:p>
    <w:p w14:paraId="2B6BDD5A" w14:textId="77777777" w:rsidR="00015AB0" w:rsidRDefault="00015AB0" w:rsidP="00015AB0"/>
    <w:p w14:paraId="64178DC6" w14:textId="77777777" w:rsidR="00015AB0" w:rsidRDefault="00015AB0" w:rsidP="00015AB0">
      <w:r>
        <w:t xml:space="preserve">Ponendo vero il teorema per matrici simmetriche </w:t>
      </w:r>
      <m:oMath>
        <m:r>
          <w:rPr>
            <w:rFonts w:ascii="Cambria Math" w:hAnsi="Cambria Math"/>
          </w:rPr>
          <m:t>(n-1)×(n-1)</m:t>
        </m:r>
      </m:oMath>
      <w:r>
        <w:t xml:space="preserve">, sia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un autovalore di </w:t>
      </w:r>
      <m:oMath>
        <m:r>
          <w:rPr>
            <w:rFonts w:ascii="Cambria Math" w:hAnsi="Cambria Math"/>
          </w:rPr>
          <m:t>S</m:t>
        </m:r>
      </m:oMath>
      <w:r>
        <w:t xml:space="preserve"> (dato che tutte le matrici simmetriche hanno autovalori), e sia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un suo autovettore, si ha che </w:t>
      </w:r>
      <m:oMath>
        <m: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; completando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a base ortonormale di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>
        <w:t xml:space="preserve"> si crea:</w:t>
      </w:r>
    </w:p>
    <w:p w14:paraId="76A6DB17" w14:textId="77777777" w:rsidR="00015AB0" w:rsidRPr="009E0D58" w:rsidRDefault="00015AB0" w:rsidP="00015AB0">
      <m:oMathPara>
        <m:oMathParaPr>
          <m:jc m:val="left"/>
        </m:oMathParaPr>
        <m:oMath>
          <m:r>
            <m:rPr>
              <m:scr m:val="script"/>
            </m:rPr>
            <w:rPr>
              <w:rFonts w:ascii="Cambria Math" w:hAnsi="Cambria Math"/>
            </w:rPr>
            <m:t>B=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 xml:space="preserve">,…,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e>
          </m:d>
        </m:oMath>
      </m:oMathPara>
    </w:p>
    <w:p w14:paraId="7A2FEC5A" w14:textId="77777777" w:rsidR="00015AB0" w:rsidRDefault="00015AB0" w:rsidP="00015AB0"/>
    <w:p w14:paraId="1B8B2139" w14:textId="77777777" w:rsidR="00015AB0" w:rsidRPr="0082495E" w:rsidRDefault="00015AB0" w:rsidP="00015AB0">
      <w:r>
        <w:t xml:space="preserve">Che quindi risulta composta dall’autovettore </w:t>
      </w:r>
      <m:oMath>
        <m:r>
          <w:rPr>
            <w:rFonts w:ascii="Cambria Math" w:hAnsi="Cambria Math"/>
          </w:rPr>
          <m:t>v</m:t>
        </m:r>
      </m:oMath>
      <w:r>
        <w:t xml:space="preserve"> e lo spazio generato dall’insieme dei vettori ortogonali a </w:t>
      </w:r>
      <m:oMath>
        <m:r>
          <w:rPr>
            <w:rFonts w:ascii="Cambria Math" w:hAnsi="Cambria Math"/>
          </w:rPr>
          <m:t>v</m:t>
        </m:r>
      </m:oMath>
      <w:r>
        <w:t>.</w:t>
      </w:r>
    </w:p>
    <w:p w14:paraId="43864A2B" w14:textId="77777777" w:rsidR="00015AB0" w:rsidRDefault="00015AB0" w:rsidP="00015AB0"/>
    <w:p w14:paraId="11D831E2" w14:textId="77777777" w:rsidR="00015AB0" w:rsidRDefault="00015AB0" w:rsidP="00015AB0">
      <w:r>
        <w:t xml:space="preserve">Sia </w:t>
      </w:r>
      <m:oMath>
        <m:r>
          <w:rPr>
            <w:rFonts w:ascii="Cambria Math" w:hAnsi="Cambria Math"/>
          </w:rPr>
          <m:t>P=M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cr m:val="script"/>
              </m:rPr>
              <w:rPr>
                <w:rFonts w:ascii="Cambria Math" w:hAnsi="Cambria Math"/>
              </w:rPr>
              <m:t>C, B</m:t>
            </m:r>
          </m:e>
        </m:d>
      </m:oMath>
      <w:r>
        <w:t xml:space="preserve"> la matrice di cambiamento di base, si sa che:</w:t>
      </w:r>
    </w:p>
    <w:p w14:paraId="2DFE71E9" w14:textId="77777777" w:rsidR="00015AB0" w:rsidRPr="0082495E" w:rsidRDefault="00015AB0" w:rsidP="00015AB0">
      <w:pPr>
        <w:pStyle w:val="ListParagraph"/>
        <w:numPr>
          <w:ilvl w:val="0"/>
          <w:numId w:val="1"/>
        </w:numPr>
      </w:pPr>
      <m:oMath>
        <m:r>
          <w:rPr>
            <w:rFonts w:ascii="Cambria Math" w:hAnsi="Cambria Math"/>
          </w:rPr>
          <m:t>P</m:t>
        </m:r>
      </m:oMath>
      <w:r>
        <w:t xml:space="preserve"> è ortogonale, dato che è una matrice di cambiamento di base fra basi ortonormali</w:t>
      </w:r>
    </w:p>
    <w:p w14:paraId="1564C413" w14:textId="77777777" w:rsidR="00015AB0" w:rsidRPr="0082495E" w:rsidRDefault="00015AB0" w:rsidP="00015AB0">
      <w:pPr>
        <w:pStyle w:val="ListParagraph"/>
        <w:numPr>
          <w:ilvl w:val="0"/>
          <w:numId w:val="1"/>
        </w:num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SP</m:t>
        </m:r>
      </m:oMath>
      <w:r>
        <w:t xml:space="preserve"> è simmetrica, dato che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SP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SP</m:t>
        </m:r>
      </m:oMath>
    </w:p>
    <w:p w14:paraId="55C2CADE" w14:textId="77777777" w:rsidR="00015AB0" w:rsidRPr="005D0D19" w:rsidRDefault="00015AB0" w:rsidP="00015AB0">
      <w:pPr>
        <w:pStyle w:val="ListParagraph"/>
        <w:numPr>
          <w:ilvl w:val="0"/>
          <w:numId w:val="1"/>
        </w:numPr>
      </w:pPr>
      <w:r>
        <w:t xml:space="preserve">La sua prima colonna è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perché:</w:t>
      </w:r>
    </w:p>
    <w:p w14:paraId="2CED88CE" w14:textId="77777777" w:rsidR="00015AB0" w:rsidRPr="005D0D19" w:rsidRDefault="00015AB0" w:rsidP="00015AB0">
      <w:pPr>
        <w:pStyle w:val="ListParagraph"/>
        <w:numPr>
          <w:ilvl w:val="1"/>
          <w:numId w:val="1"/>
        </w:num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SP=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⋯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⋯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⋯ ⋯ ⋯</m:t>
                  </m:r>
                </m:e>
              </m:mr>
            </m:m>
          </m:e>
        </m:d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</m:m>
          </m:e>
        </m:d>
      </m:oMath>
    </w:p>
    <w:p w14:paraId="2FA61EBA" w14:textId="77777777" w:rsidR="00015AB0" w:rsidRDefault="00015AB0" w:rsidP="00015AB0">
      <w:pPr>
        <w:pStyle w:val="ListParagraph"/>
        <w:numPr>
          <w:ilvl w:val="1"/>
          <w:numId w:val="1"/>
        </w:numPr>
      </w:pPr>
      <w:r>
        <w:t xml:space="preserve">Si sa che applicando </w:t>
      </w:r>
      <m:oMath>
        <m:r>
          <w:rPr>
            <w:rFonts w:ascii="Cambria Math" w:hAnsi="Cambria Math"/>
          </w:rPr>
          <m:t>S</m:t>
        </m:r>
      </m:oMath>
      <w:r>
        <w:t xml:space="preserve"> 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si ottiene un autovettore, quindi la prima colonna è sicuramente un autovettore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</m:m>
          </m:e>
        </m:d>
      </m:oMath>
    </w:p>
    <w:p w14:paraId="12F5A1E3" w14:textId="77777777" w:rsidR="00015AB0" w:rsidRDefault="00015AB0" w:rsidP="00015AB0">
      <w:pPr>
        <w:pStyle w:val="ListParagraph"/>
        <w:numPr>
          <w:ilvl w:val="1"/>
          <w:numId w:val="1"/>
        </w:numPr>
      </w:pPr>
      <w:r>
        <w:t xml:space="preserve">Al primo posto della matrice risultante quindi si ottiene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begChr m:val="⟨"/>
            <m:endChr m:val="⟩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⋅1</m:t>
        </m:r>
      </m:oMath>
    </w:p>
    <w:p w14:paraId="74502C8C" w14:textId="77777777" w:rsidR="00015AB0" w:rsidRDefault="00015AB0" w:rsidP="00015AB0">
      <w:pPr>
        <w:pStyle w:val="ListParagraph"/>
        <w:numPr>
          <w:ilvl w:val="1"/>
          <w:numId w:val="1"/>
        </w:numPr>
      </w:pPr>
      <w:r>
        <w:t xml:space="preserve">Negli altri posti si ottiene </w:t>
      </w:r>
      <m:oMath>
        <m:r>
          <w:rPr>
            <w:rFonts w:ascii="Cambria Math" w:hAnsi="Cambria Math"/>
          </w:rPr>
          <m:t>0</m:t>
        </m:r>
      </m:oMath>
      <w:r>
        <w:t xml:space="preserve">, dato che il il prodotto scalare risulta </w:t>
      </w:r>
      <m:oMath>
        <m:r>
          <w:rPr>
            <w:rFonts w:ascii="Cambria Math" w:hAnsi="Cambria Math"/>
          </w:rPr>
          <m:t>0</m:t>
        </m:r>
      </m:oMath>
      <w:r>
        <w:t xml:space="preserve"> (base ortogonale)</w:t>
      </w:r>
    </w:p>
    <w:p w14:paraId="42C9E1B5" w14:textId="77777777" w:rsidR="00015AB0" w:rsidRDefault="00015AB0" w:rsidP="00015AB0">
      <w:pPr>
        <w:pStyle w:val="ListParagraph"/>
        <w:numPr>
          <w:ilvl w:val="1"/>
          <w:numId w:val="1"/>
        </w:numPr>
      </w:pPr>
      <w:r>
        <w:t xml:space="preserve">Ovvero si ottiene che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SP=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λ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>
                  <m:r>
                    <w:rPr>
                      <w:rFonts w:ascii="Cambria Math" w:hAnsi="Cambria Math"/>
                    </w:rPr>
                    <m:t>⋯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</m:mr>
            </m:m>
          </m:e>
        </m:d>
      </m:oMath>
      <w:r>
        <w:t>, gli zeri compaiono anche nella prima riga, dato che è simmetrica</w:t>
      </w:r>
    </w:p>
    <w:p w14:paraId="55E4B77E" w14:textId="77777777" w:rsidR="00015AB0" w:rsidRDefault="00015AB0" w:rsidP="00015AB0">
      <w:pPr>
        <w:pStyle w:val="ListParagraph"/>
        <w:numPr>
          <w:ilvl w:val="0"/>
          <w:numId w:val="1"/>
        </w:numPr>
      </w:pPr>
      <w:r>
        <w:t>Reiterando all’interno per induzione si ottiene una matrice diagonale</w:t>
      </w:r>
    </w:p>
    <w:p w14:paraId="42603557" w14:textId="77777777" w:rsidR="00015AB0" w:rsidRDefault="00015AB0" w:rsidP="00015AB0"/>
    <w:p w14:paraId="7FEB18E7" w14:textId="77777777" w:rsidR="00015AB0" w:rsidRDefault="00015AB0" w:rsidP="00015AB0">
      <w:r>
        <w:t xml:space="preserve">Quindi da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SP</m:t>
        </m:r>
      </m:oMath>
      <w:r>
        <w:t xml:space="preserve">, dove </w:t>
      </w:r>
      <m:oMath>
        <m:r>
          <w:rPr>
            <w:rFonts w:ascii="Cambria Math" w:hAnsi="Cambria Math"/>
          </w:rPr>
          <m:t>P</m:t>
        </m:r>
      </m:oMath>
      <w:r>
        <w:t xml:space="preserve"> è la matrice di cambiamento di base, si ottiene una matrice diagonale formata dagli autovalori.</w:t>
      </w:r>
    </w:p>
    <w:p w14:paraId="79274F00" w14:textId="77777777" w:rsidR="00015AB0" w:rsidRDefault="00015AB0" w:rsidP="00015AB0"/>
    <w:p w14:paraId="740EA137" w14:textId="77777777" w:rsidR="00015AB0" w:rsidRDefault="00015AB0" w:rsidP="00015AB0"/>
    <w:p w14:paraId="704BC2AC" w14:textId="77777777" w:rsidR="00015AB0" w:rsidRDefault="00015AB0" w:rsidP="00015AB0">
      <m:oMath>
        <m:r>
          <w:rPr>
            <w:rFonts w:ascii="Cambria Math" w:hAnsi="Cambria Math" w:hint="eastAsia"/>
          </w:rPr>
          <m:t>∃</m:t>
        </m:r>
        <m:r>
          <w:rPr>
            <w:rFonts w:ascii="Cambria Math" w:hAnsi="Cambria Math"/>
          </w:rPr>
          <m:t>U'</m:t>
        </m:r>
      </m:oMath>
      <w:r>
        <w:t xml:space="preserve"> ortogonale e </w:t>
      </w:r>
      <m:oMath>
        <m:r>
          <w:rPr>
            <w:rFonts w:ascii="Cambria Math" w:hAnsi="Cambria Math" w:hint="eastAsia"/>
          </w:rPr>
          <m:t>∃</m:t>
        </m:r>
        <m:r>
          <w:rPr>
            <w:rFonts w:ascii="Cambria Math" w:hAnsi="Cambria Math"/>
          </w:rPr>
          <m:t>D'</m:t>
        </m:r>
      </m:oMath>
      <w:r>
        <w:t xml:space="preserve"> diagonale tali che </w:t>
      </w:r>
      <m:oMath>
        <m:r>
          <w:rPr>
            <w:rFonts w:ascii="Cambria Math" w:hAnsi="Cambria Math"/>
          </w:rPr>
          <m:t>U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'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r>
          <w:rPr>
            <w:rFonts w:ascii="Cambria Math" w:hAnsi="Cambria Math"/>
          </w:rPr>
          <m:t>S'U'=D'</m:t>
        </m:r>
      </m:oMath>
      <w:r>
        <w:t xml:space="preserve">. Considero la matrice </w:t>
      </w:r>
      <m:oMath>
        <m:r>
          <w:rPr>
            <w:rFonts w:ascii="Cambria Math" w:hAnsi="Cambria Math"/>
          </w:rPr>
          <m:t>Q</m:t>
        </m:r>
      </m:oMath>
      <w:r>
        <w:t xml:space="preserve"> tale che:</w:t>
      </w:r>
    </w:p>
    <w:p w14:paraId="25783EE4" w14:textId="77777777" w:rsidR="00015AB0" w:rsidRPr="004643FD" w:rsidRDefault="00015AB0" w:rsidP="00015AB0">
      <m:oMathPara>
        <m:oMathParaPr>
          <m:jc m:val="left"/>
        </m:oMathParaPr>
        <m:oMath>
          <m:r>
            <w:rPr>
              <w:rFonts w:ascii="Cambria Math" w:hAnsi="Cambria Math"/>
            </w:rPr>
            <m:t>Q=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⋯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⋮</m:t>
                    </m:r>
                  </m:e>
                  <m:e>
                    <m:r>
                      <w:rPr>
                        <w:rFonts w:ascii="Cambria Math" w:hAnsi="Cambria Math"/>
                      </w:rPr>
                      <m:t>U'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  <m:e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mr>
              </m:m>
            </m:e>
          </m:d>
        </m:oMath>
      </m:oMathPara>
    </w:p>
    <w:p w14:paraId="111174CB" w14:textId="77777777" w:rsidR="00015AB0" w:rsidRDefault="00015AB0" w:rsidP="00015AB0"/>
    <w:p w14:paraId="65BA398E" w14:textId="77777777" w:rsidR="00015AB0" w:rsidRDefault="00015AB0" w:rsidP="00015AB0">
      <w:r>
        <w:t xml:space="preserve">Risulta ortogonale (la prima colonna è ortogonale alle altre), ovvero </w:t>
      </w:r>
    </w:p>
    <w:p w14:paraId="343EE410" w14:textId="77777777" w:rsidR="00015AB0" w:rsidRDefault="00015AB0" w:rsidP="00015AB0"/>
    <w:p w14:paraId="6BC00DBB" w14:textId="77777777" w:rsidR="00015AB0" w:rsidRDefault="00015AB0" w:rsidP="00015AB0">
      <w:r>
        <w:t xml:space="preserve">Avendo trovato </w:t>
      </w:r>
      <m:oMath>
        <m:r>
          <w:rPr>
            <w:rFonts w:ascii="Cambria Math" w:hAnsi="Cambria Math"/>
          </w:rPr>
          <m:t>D</m:t>
        </m:r>
      </m:oMath>
      <w:r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T</m:t>
                </m:r>
              </m:sup>
            </m:sSup>
            <m:r>
              <w:rPr>
                <w:rFonts w:ascii="Cambria Math" w:hAnsi="Cambria Math"/>
              </w:rPr>
              <m:t>SP</m:t>
            </m:r>
          </m:e>
        </m:d>
        <m:r>
          <w:rPr>
            <w:rFonts w:ascii="Cambria Math" w:hAnsi="Cambria Math"/>
          </w:rPr>
          <m:t>Q=D</m:t>
        </m:r>
      </m:oMath>
    </w:p>
    <w:p w14:paraId="41DBA98F" w14:textId="77777777" w:rsidR="00015AB0" w:rsidRPr="004643FD" w:rsidRDefault="00015AB0" w:rsidP="00015AB0"/>
    <w:p w14:paraId="26234BE2" w14:textId="77777777" w:rsidR="00015AB0" w:rsidRDefault="00015AB0"/>
    <w:sectPr w:rsidR="00015AB0" w:rsidSect="00E87DC8">
      <w:footerReference w:type="default" r:id="rId7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A68EA" w14:textId="77777777" w:rsidR="00440555" w:rsidRDefault="00440555">
      <w:r>
        <w:separator/>
      </w:r>
    </w:p>
  </w:endnote>
  <w:endnote w:type="continuationSeparator" w:id="0">
    <w:p w14:paraId="7B63D7FB" w14:textId="77777777" w:rsidR="00440555" w:rsidRDefault="0044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venir Next Regular">
    <w:charset w:val="00"/>
    <w:family w:val="auto"/>
    <w:pitch w:val="variable"/>
    <w:sig w:usb0="8000002F" w:usb1="5000204A" w:usb2="00000000" w:usb3="00000000" w:csb0="0000009B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AD9A8" w14:textId="77777777" w:rsidR="00667002" w:rsidRDefault="004176EB">
    <w:pPr>
      <w:pStyle w:val="Footer"/>
    </w:pPr>
    <w:r>
      <w:t>2015 Mc128k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FD6D5" w14:textId="77777777" w:rsidR="00440555" w:rsidRDefault="00440555">
      <w:r>
        <w:separator/>
      </w:r>
    </w:p>
  </w:footnote>
  <w:footnote w:type="continuationSeparator" w:id="0">
    <w:p w14:paraId="54B4D02D" w14:textId="77777777" w:rsidR="00440555" w:rsidRDefault="00440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77A2C"/>
    <w:multiLevelType w:val="hybridMultilevel"/>
    <w:tmpl w:val="887EE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4DC"/>
    <w:rsid w:val="00015AB0"/>
    <w:rsid w:val="000E72C3"/>
    <w:rsid w:val="004176EB"/>
    <w:rsid w:val="00440555"/>
    <w:rsid w:val="00527ED9"/>
    <w:rsid w:val="005624DC"/>
    <w:rsid w:val="00607FB3"/>
    <w:rsid w:val="0077025F"/>
    <w:rsid w:val="00945623"/>
    <w:rsid w:val="00D07CC8"/>
    <w:rsid w:val="00E609EE"/>
    <w:rsid w:val="00F4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5C54C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4DC"/>
    <w:rPr>
      <w:rFonts w:ascii="Avenir Next Regular" w:hAnsi="Avenir Next Regular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623"/>
    <w:pPr>
      <w:keepNext/>
      <w:keepLines/>
      <w:spacing w:before="480"/>
      <w:outlineLvl w:val="0"/>
    </w:pPr>
    <w:rPr>
      <w:rFonts w:eastAsiaTheme="majorEastAsia" w:cstheme="majorBidi"/>
      <w:b/>
      <w:bCs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624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4DC"/>
    <w:rPr>
      <w:rFonts w:ascii="Avenir Next Regular" w:hAnsi="Avenir Next Regular"/>
    </w:rPr>
  </w:style>
  <w:style w:type="paragraph" w:customStyle="1" w:styleId="Statement">
    <w:name w:val="Statement"/>
    <w:basedOn w:val="Normal"/>
    <w:next w:val="Normal"/>
    <w:link w:val="StatementChar"/>
    <w:autoRedefine/>
    <w:qFormat/>
    <w:rsid w:val="005624DC"/>
    <w:rPr>
      <w:b/>
      <w:u w:val="single"/>
    </w:rPr>
  </w:style>
  <w:style w:type="character" w:customStyle="1" w:styleId="StatementChar">
    <w:name w:val="Statement Char"/>
    <w:basedOn w:val="DefaultParagraphFont"/>
    <w:link w:val="Statement"/>
    <w:rsid w:val="005624DC"/>
    <w:rPr>
      <w:rFonts w:ascii="Avenir Next Regular" w:hAnsi="Avenir Next Regular"/>
      <w:b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5623"/>
    <w:rPr>
      <w:rFonts w:ascii="Avenir Next Regular" w:eastAsiaTheme="majorEastAsia" w:hAnsi="Avenir Next Regular" w:cstheme="majorBidi"/>
      <w:b/>
      <w:bCs/>
      <w:color w:val="2C6EAB" w:themeColor="accent1" w:themeShade="B5"/>
      <w:sz w:val="32"/>
      <w:szCs w:val="32"/>
    </w:rPr>
  </w:style>
  <w:style w:type="paragraph" w:styleId="ListParagraph">
    <w:name w:val="List Paragraph"/>
    <w:basedOn w:val="Normal"/>
    <w:uiPriority w:val="34"/>
    <w:qFormat/>
    <w:rsid w:val="0001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484</Words>
  <Characters>2765</Characters>
  <Application>Microsoft Macintosh Word</Application>
  <DocSecurity>0</DocSecurity>
  <Lines>23</Lines>
  <Paragraphs>6</Paragraphs>
  <ScaleCrop>false</ScaleCrop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Mc128k</cp:lastModifiedBy>
  <cp:revision>6</cp:revision>
  <dcterms:created xsi:type="dcterms:W3CDTF">2015-04-16T09:16:00Z</dcterms:created>
  <dcterms:modified xsi:type="dcterms:W3CDTF">2015-06-03T18:18:00Z</dcterms:modified>
</cp:coreProperties>
</file>