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57AB7" w14:textId="77777777" w:rsidR="008310DC" w:rsidRPr="002D2188" w:rsidRDefault="008F6C94" w:rsidP="008F6C94">
      <w:pPr>
        <w:pStyle w:val="Titolo"/>
      </w:pPr>
      <w:r w:rsidRPr="002D2188">
        <w:t>Disequazioni</w:t>
      </w:r>
    </w:p>
    <w:p w14:paraId="44215EA0" w14:textId="77777777" w:rsidR="002D2188" w:rsidRPr="002D2188" w:rsidRDefault="008F6C94" w:rsidP="008F6C94">
      <w:r w:rsidRPr="002D2188">
        <w:t xml:space="preserve">La disequazione è una </w:t>
      </w:r>
      <w:r w:rsidR="002D2188" w:rsidRPr="002D2188">
        <w:t>dis</w:t>
      </w:r>
      <w:r w:rsidRPr="002D2188">
        <w:t xml:space="preserve">eguaglianza che </w:t>
      </w:r>
      <w:r w:rsidR="002D2188" w:rsidRPr="002D2188">
        <w:t>è verificata per certi intervalli di valori.</w:t>
      </w:r>
    </w:p>
    <w:p w14:paraId="4F37F70B" w14:textId="27E209A9" w:rsidR="002D2188" w:rsidRPr="002D2188" w:rsidRDefault="002D2188" w:rsidP="008F6C94">
      <w:r w:rsidRPr="002D2188">
        <w:t xml:space="preserve">Risolvere una disequazione significa </w:t>
      </w:r>
      <w:r w:rsidRPr="00DB425F">
        <w:rPr>
          <w:b/>
        </w:rPr>
        <w:t>trovare gli intervalli di valori che sostituiti alla incognita rendono la diseguaglianza vera</w:t>
      </w:r>
      <w:r w:rsidR="00DB425F" w:rsidRPr="00DB425F">
        <w:rPr>
          <w:b/>
        </w:rPr>
        <w:t>.</w:t>
      </w:r>
    </w:p>
    <w:p w14:paraId="310D2F72" w14:textId="77777777" w:rsidR="002D2188" w:rsidRPr="002D2188" w:rsidRDefault="002D2188" w:rsidP="002D2188"/>
    <w:p w14:paraId="00F6DAE7" w14:textId="0E3C45D3" w:rsidR="004F76D0" w:rsidRDefault="004F76D0" w:rsidP="002D2188">
      <w:r>
        <w:t xml:space="preserve">Risolvere una </w:t>
      </w:r>
      <w:r w:rsidR="00004C1A">
        <w:t>dis</w:t>
      </w:r>
      <w:r>
        <w:t xml:space="preserve">equazione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&gt;0</m:t>
        </m:r>
      </m:oMath>
      <w:r w:rsidR="00004C1A">
        <w:t xml:space="preserve"> </w:t>
      </w:r>
      <w:r>
        <w:t>vuol dire rispondere alla domanda: “Data una funzione, per quali valori della inc</w:t>
      </w:r>
      <w:r w:rsidR="0038152D">
        <w:t>ognita risulta maggiore</w:t>
      </w:r>
      <w:r w:rsidR="00004C1A">
        <w:t xml:space="preserve"> di zero?”</w:t>
      </w:r>
    </w:p>
    <w:p w14:paraId="1938893E" w14:textId="77777777" w:rsidR="004F76D0" w:rsidRDefault="004F76D0" w:rsidP="002D2188"/>
    <w:p w14:paraId="61E20912" w14:textId="77777777" w:rsidR="002D2188" w:rsidRPr="002D2188" w:rsidRDefault="002D2188" w:rsidP="002D2188">
      <w:r w:rsidRPr="002D2188">
        <w:t>I segni che si possono trovare sono:</w:t>
      </w:r>
    </w:p>
    <w:p w14:paraId="3782DD84" w14:textId="77777777" w:rsidR="002D2188" w:rsidRPr="002D2188" w:rsidRDefault="002D2188" w:rsidP="002D2188">
      <m:oMathPara>
        <m:oMath>
          <m:r>
            <w:rPr>
              <w:rFonts w:ascii="Cambria Math" w:hAnsi="Cambria Math"/>
            </w:rPr>
            <m:t>&lt;&gt;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maggiore, minore</m:t>
              </m:r>
            </m:e>
          </m:d>
          <m:r>
            <w:rPr>
              <w:rFonts w:ascii="Cambria Math" w:hAnsi="Cambria Math"/>
            </w:rPr>
            <m:t>≤≥(maggiore o uguale, minore o uguale)</m:t>
          </m:r>
        </m:oMath>
      </m:oMathPara>
    </w:p>
    <w:p w14:paraId="3278F2F6" w14:textId="77777777" w:rsidR="002D2188" w:rsidRDefault="002D2188" w:rsidP="002D2188"/>
    <w:p w14:paraId="75EA3632" w14:textId="36062AC3" w:rsidR="0048178E" w:rsidRPr="002D2188" w:rsidRDefault="0048178E" w:rsidP="002D2188">
      <w:r>
        <w:t>La cosa più importante da capire nelle disequazioni è che si studiano in particolare i segni, non tanto i numeri, una disequazione complessa si può scomporre in disequazioni più semplici da studiare. Per esempio se il numeratore di una frazione è positivo e il denominatore è negativo, allora sicuramente il risultato sarà negativo, si studia il prodotto tra i termini.</w:t>
      </w:r>
      <w:bookmarkStart w:id="0" w:name="_GoBack"/>
      <w:bookmarkEnd w:id="0"/>
    </w:p>
    <w:p w14:paraId="650D9152" w14:textId="77777777" w:rsidR="002D2188" w:rsidRPr="002D2188" w:rsidRDefault="002D2188" w:rsidP="002D2188">
      <w:pPr>
        <w:pStyle w:val="Titolo1"/>
      </w:pPr>
      <w:r w:rsidRPr="002D2188">
        <w:t>Disequazioni di primo grado</w:t>
      </w:r>
    </w:p>
    <w:p w14:paraId="548CDB58" w14:textId="77777777" w:rsidR="002D2188" w:rsidRDefault="002D2188" w:rsidP="002D2188">
      <w:r w:rsidRPr="002D2188">
        <w:t>Qu</w:t>
      </w:r>
      <w:r>
        <w:t xml:space="preserve">ando le incognite sono a potenza 1. Se due incognite di primo grado si moltiplicano, si ha una disequazione di secondo grado. </w:t>
      </w:r>
    </w:p>
    <w:p w14:paraId="3AC78FAB" w14:textId="77777777" w:rsidR="002D2188" w:rsidRDefault="002D2188" w:rsidP="002D2188"/>
    <w:p w14:paraId="14DF5EA7" w14:textId="77777777" w:rsidR="002D2188" w:rsidRDefault="002D2188" w:rsidP="002D2188">
      <w:pPr>
        <w:pStyle w:val="Titolo2"/>
      </w:pPr>
      <w:r>
        <w:t>Una incognita</w:t>
      </w:r>
    </w:p>
    <w:p w14:paraId="583EE3BD" w14:textId="77777777" w:rsidR="002D2188" w:rsidRPr="002D2188" w:rsidRDefault="002D2188" w:rsidP="002D2188">
      <m:oMathPara>
        <m:oMath>
          <m:r>
            <w:rPr>
              <w:rFonts w:ascii="Cambria Math" w:hAnsi="Cambria Math"/>
            </w:rPr>
            <m:t>ax+c&gt;0</m:t>
          </m:r>
        </m:oMath>
      </m:oMathPara>
    </w:p>
    <w:p w14:paraId="7FB3B6E7" w14:textId="77777777" w:rsidR="002D2188" w:rsidRDefault="002D2188" w:rsidP="002D2188">
      <w:r>
        <w:t>Per la risoluzione valgono le stesse regole delle equazioni, in più bisogna cambiare il verso della disequazione se si moltiplica o si divide per un numero negativo (quando si cambiano i segni da tutte e due le parti)</w:t>
      </w:r>
    </w:p>
    <w:p w14:paraId="2C7CB5AE" w14:textId="77777777" w:rsidR="002D2188" w:rsidRPr="00156236" w:rsidRDefault="002D2188" w:rsidP="002D2188">
      <m:oMathPara>
        <m:oMath>
          <m:r>
            <w:rPr>
              <w:rFonts w:ascii="Cambria Math" w:hAnsi="Cambria Math"/>
            </w:rPr>
            <m:t>-ax-c&lt;0</m:t>
          </m:r>
        </m:oMath>
      </m:oMathPara>
    </w:p>
    <w:p w14:paraId="52356EA5" w14:textId="1F4A871C" w:rsidR="00156236" w:rsidRDefault="00156236" w:rsidP="00156236">
      <w:pPr>
        <w:pStyle w:val="Titolo2"/>
      </w:pPr>
      <w:r>
        <w:t>Con prodotti</w:t>
      </w:r>
    </w:p>
    <w:p w14:paraId="66E2A115" w14:textId="0380D9DE" w:rsidR="00156236" w:rsidRPr="00156236" w:rsidRDefault="00156236" w:rsidP="00156236">
      <w:pPr>
        <w:rPr>
          <w:rFonts w:asciiTheme="majorHAnsi" w:eastAsiaTheme="majorEastAsia" w:hAnsiTheme="majorHAnsi" w:cstheme="majorBidi"/>
        </w:rPr>
      </w:pPr>
      <m:oMathPara>
        <m:oMath>
          <m:r>
            <w:rPr>
              <w:rFonts w:ascii="Cambria Math" w:hAnsi="Cambria Math"/>
            </w:rPr>
            <m:t>ab&gt;c</m:t>
          </m:r>
        </m:oMath>
      </m:oMathPara>
    </w:p>
    <w:p w14:paraId="3AE3FD4C" w14:textId="2D92335E" w:rsidR="00156236" w:rsidRDefault="00156236" w:rsidP="00156236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In questo caso la disequazione può assumere valori diversi a seconda del segno che avranno le variabili.</w:t>
      </w:r>
    </w:p>
    <w:p w14:paraId="68AC1AEF" w14:textId="482F8DF5" w:rsidR="00156236" w:rsidRDefault="00156236" w:rsidP="00156236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Se </w:t>
      </w:r>
      <m:oMath>
        <m:r>
          <w:rPr>
            <w:rFonts w:ascii="Cambria Math" w:eastAsiaTheme="majorEastAsia" w:hAnsi="Cambria Math" w:cstheme="majorBidi"/>
          </w:rPr>
          <m:t>b&gt;0</m:t>
        </m:r>
      </m:oMath>
      <w:r>
        <w:rPr>
          <w:rFonts w:asciiTheme="majorHAnsi" w:eastAsiaTheme="majorEastAsia" w:hAnsiTheme="majorHAnsi" w:cstheme="majorBidi"/>
        </w:rPr>
        <w:t xml:space="preserve"> allora </w:t>
      </w:r>
      <m:oMath>
        <m:r>
          <w:rPr>
            <w:rFonts w:ascii="Cambria Math" w:eastAsiaTheme="majorEastAsia" w:hAnsi="Cambria Math" w:cstheme="majorBidi"/>
          </w:rPr>
          <m:t>a&lt;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c</m:t>
            </m:r>
          </m:num>
          <m:den>
            <m:r>
              <w:rPr>
                <w:rFonts w:ascii="Cambria Math" w:eastAsiaTheme="majorEastAsia" w:hAnsi="Cambria Math" w:cstheme="majorBidi"/>
              </w:rPr>
              <m:t>b</m:t>
            </m:r>
          </m:den>
        </m:f>
      </m:oMath>
    </w:p>
    <w:p w14:paraId="50C12EE0" w14:textId="15A054D1" w:rsidR="00156236" w:rsidRDefault="00156236" w:rsidP="00156236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Se </w:t>
      </w:r>
      <m:oMath>
        <m:r>
          <w:rPr>
            <w:rFonts w:ascii="Cambria Math" w:eastAsiaTheme="majorEastAsia" w:hAnsi="Cambria Math" w:cstheme="majorBidi"/>
          </w:rPr>
          <m:t>b&lt;0</m:t>
        </m:r>
      </m:oMath>
      <w:r>
        <w:rPr>
          <w:rFonts w:asciiTheme="majorHAnsi" w:eastAsiaTheme="majorEastAsia" w:hAnsiTheme="majorHAnsi" w:cstheme="majorBidi"/>
        </w:rPr>
        <w:t xml:space="preserve"> allora </w:t>
      </w:r>
      <m:oMath>
        <m:r>
          <w:rPr>
            <w:rFonts w:ascii="Cambria Math" w:eastAsiaTheme="majorEastAsia" w:hAnsi="Cambria Math" w:cstheme="majorBidi"/>
          </w:rPr>
          <m:t>a&gt;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c</m:t>
            </m:r>
          </m:num>
          <m:den>
            <m:r>
              <w:rPr>
                <w:rFonts w:ascii="Cambria Math" w:eastAsiaTheme="majorEastAsia" w:hAnsi="Cambria Math" w:cstheme="majorBidi"/>
              </w:rPr>
              <m:t>b</m:t>
            </m:r>
          </m:den>
        </m:f>
      </m:oMath>
    </w:p>
    <w:p w14:paraId="3FAE9D02" w14:textId="77777777" w:rsidR="00156236" w:rsidRDefault="00156236" w:rsidP="00156236">
      <w:pPr>
        <w:pStyle w:val="Sottotitolo"/>
      </w:pPr>
    </w:p>
    <w:p w14:paraId="0C0254F3" w14:textId="191E6FAA" w:rsidR="00156236" w:rsidRDefault="00156236" w:rsidP="00156236">
      <w:pPr>
        <w:pStyle w:val="Sottotitolo"/>
      </w:pPr>
      <w:r>
        <w:t>Esempio</w:t>
      </w:r>
    </w:p>
    <w:p w14:paraId="5081A832" w14:textId="063B827B" w:rsidR="00156236" w:rsidRPr="00156236" w:rsidRDefault="00716CC8" w:rsidP="00156236"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-2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&lt;1</m:t>
        </m:r>
      </m:oMath>
      <w:r w:rsidR="00156236">
        <w:t xml:space="preserve"> </w:t>
      </w:r>
    </w:p>
    <w:p w14:paraId="3912B7E8" w14:textId="0F55B2FD" w:rsidR="00156236" w:rsidRPr="00156236" w:rsidRDefault="00156236" w:rsidP="00156236">
      <w:r>
        <w:t xml:space="preserve">Se </w:t>
      </w:r>
      <m:oMath>
        <m:r>
          <w:rPr>
            <w:rFonts w:ascii="Cambria Math" w:hAnsi="Cambria Math"/>
          </w:rPr>
          <m:t>x&gt;0</m:t>
        </m:r>
      </m:oMath>
      <w:r>
        <w:t xml:space="preserve"> allora si può scrivere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-x-2&lt;0</m:t>
        </m:r>
      </m:oMath>
    </w:p>
    <w:p w14:paraId="7CBD776E" w14:textId="62713F7B" w:rsidR="00156236" w:rsidRDefault="00156236" w:rsidP="00156236">
      <w:r>
        <w:t xml:space="preserve">Se </w:t>
      </w:r>
      <m:oMath>
        <m:r>
          <w:rPr>
            <w:rFonts w:ascii="Cambria Math" w:hAnsi="Cambria Math"/>
          </w:rPr>
          <m:t>x=0</m:t>
        </m:r>
      </m:oMath>
      <w:r>
        <w:t xml:space="preserve"> la disequazione non ha soluzioni (denominatore nullo)</w:t>
      </w:r>
    </w:p>
    <w:p w14:paraId="3A8A3071" w14:textId="7FBB04C7" w:rsidR="00156236" w:rsidRPr="00156236" w:rsidRDefault="00156236" w:rsidP="00156236">
      <w:r>
        <w:t xml:space="preserve">Se </w:t>
      </w:r>
      <m:oMath>
        <m:r>
          <w:rPr>
            <w:rFonts w:ascii="Cambria Math" w:hAnsi="Cambria Math"/>
          </w:rPr>
          <m:t>x&lt;0</m:t>
        </m:r>
      </m:oMath>
      <w:r>
        <w:t xml:space="preserve"> diventa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+x+2&lt;0</m:t>
        </m:r>
      </m:oMath>
    </w:p>
    <w:p w14:paraId="47528E21" w14:textId="77777777" w:rsidR="002D2188" w:rsidRDefault="002D2188" w:rsidP="002D2188"/>
    <w:p w14:paraId="4523717D" w14:textId="77777777" w:rsidR="002D2188" w:rsidRDefault="002D2188" w:rsidP="002D2188">
      <w:pPr>
        <w:pStyle w:val="Titolo2"/>
      </w:pPr>
      <w:r>
        <w:t>Due incognite</w:t>
      </w:r>
    </w:p>
    <w:p w14:paraId="7BC598A8" w14:textId="77777777" w:rsidR="002D2188" w:rsidRPr="002D2188" w:rsidRDefault="002D2188" w:rsidP="002D2188">
      <w:r>
        <w:t>Nota, le incognite non si devono moltiplicare, altrimenti non è di primo grado.</w:t>
      </w:r>
    </w:p>
    <w:p w14:paraId="667E5379" w14:textId="77777777" w:rsidR="002D2188" w:rsidRPr="002D2188" w:rsidRDefault="002D2188" w:rsidP="002D2188">
      <w:pPr>
        <w:rPr>
          <w:rFonts w:asciiTheme="majorHAnsi" w:eastAsiaTheme="majorEastAsia" w:hAnsiTheme="majorHAnsi" w:cstheme="majorBidi"/>
        </w:rPr>
      </w:pPr>
      <m:oMathPara>
        <m:oMath>
          <m:r>
            <w:rPr>
              <w:rFonts w:ascii="Cambria Math" w:hAnsi="Cambria Math"/>
            </w:rPr>
            <m:t>ax+by+c=0</m:t>
          </m:r>
        </m:oMath>
      </m:oMathPara>
    </w:p>
    <w:p w14:paraId="17553F46" w14:textId="77777777" w:rsidR="002D2188" w:rsidRDefault="002D2188" w:rsidP="002D2188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lastRenderedPageBreak/>
        <w:t>Per la risoluzione si portano tutti i termini prima del segno di disuguaglianza (cambiando opportunamente di segno), si considera la equazione di una retta definita dai termini a sinistra e si ottiene graficamente quale parte della disequazione viene rappresentata.</w:t>
      </w:r>
    </w:p>
    <w:p w14:paraId="3C690CA3" w14:textId="77777777" w:rsidR="002D2188" w:rsidRDefault="002D2188" w:rsidP="002D2188">
      <w:pPr>
        <w:rPr>
          <w:rFonts w:asciiTheme="majorHAnsi" w:eastAsiaTheme="majorEastAsia" w:hAnsiTheme="majorHAnsi" w:cstheme="majorBidi"/>
        </w:rPr>
      </w:pPr>
    </w:p>
    <w:p w14:paraId="164E1739" w14:textId="77777777" w:rsidR="00B14CDA" w:rsidRDefault="00B14CDA" w:rsidP="002D2188">
      <w:pPr>
        <w:pStyle w:val="Sottotitolo"/>
      </w:pPr>
    </w:p>
    <w:p w14:paraId="2516A980" w14:textId="77777777" w:rsidR="002D2188" w:rsidRDefault="002D2188" w:rsidP="002D2188">
      <w:pPr>
        <w:pStyle w:val="Sottotitolo"/>
      </w:pPr>
      <w:r>
        <w:t>Esempio</w:t>
      </w:r>
    </w:p>
    <w:p w14:paraId="717156A2" w14:textId="77777777" w:rsidR="002D2188" w:rsidRPr="002D2188" w:rsidRDefault="002D2188" w:rsidP="002D2188">
      <m:oMath>
        <m:r>
          <w:rPr>
            <w:rFonts w:ascii="Cambria Math" w:hAnsi="Cambria Math"/>
          </w:rPr>
          <m:t>x-y-1≥0</m:t>
        </m:r>
      </m:oMath>
      <w:r>
        <w:t xml:space="preserve"> </w:t>
      </w:r>
    </w:p>
    <w:p w14:paraId="24157B77" w14:textId="77777777" w:rsidR="002D2188" w:rsidRDefault="002D2188" w:rsidP="002D2188">
      <w:r>
        <w:rPr>
          <w:noProof/>
        </w:rPr>
        <w:drawing>
          <wp:inline distT="0" distB="0" distL="0" distR="0" wp14:anchorId="481004E4" wp14:editId="453A32A6">
            <wp:extent cx="3768090" cy="22898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ropbox:Screenshots:Screenshot 2014-02-09 16.44.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382" cy="22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4C62" w14:textId="77777777" w:rsidR="002D2188" w:rsidRDefault="002D2188" w:rsidP="002D2188">
      <w:r>
        <w:t>Si nota che la retta divide due aree dove l’espressione risulta positiva o negativa, mentre la retta rappresenta i punti dove risulta nulla.</w:t>
      </w:r>
    </w:p>
    <w:p w14:paraId="753414CF" w14:textId="64B5ECFC" w:rsidR="002D2188" w:rsidRDefault="002D2188" w:rsidP="002D2188">
      <w:r>
        <w:t xml:space="preserve">La soluzione della equazione è quindi data dal semipiano che si trova sotto la retta, </w:t>
      </w:r>
      <w:r>
        <w:rPr>
          <w:b/>
        </w:rPr>
        <w:t>e</w:t>
      </w:r>
      <w:r>
        <w:t xml:space="preserve"> la retta stessa.</w:t>
      </w:r>
    </w:p>
    <w:p w14:paraId="6A0F322C" w14:textId="77777777" w:rsidR="00114A0E" w:rsidRDefault="00114A0E" w:rsidP="00114A0E">
      <w:pPr>
        <w:pStyle w:val="Titolo1"/>
      </w:pPr>
      <w:r>
        <w:t>Disequazioni di secondo grado</w:t>
      </w:r>
    </w:p>
    <w:p w14:paraId="338312F2" w14:textId="325161DB" w:rsidR="004D6C74" w:rsidRDefault="00114A0E" w:rsidP="00114A0E">
      <w:r>
        <w:t>Di solito si possono scomporre in fattori</w:t>
      </w:r>
      <w:r w:rsidR="004D6C74">
        <w:t xml:space="preserve"> di primo grado e poi risolvere, altrimenti per quelle non scomponibili si può agire con il metodo algebrico o della parabola.</w:t>
      </w:r>
    </w:p>
    <w:p w14:paraId="672CAF31" w14:textId="062B3E27" w:rsidR="004D6C74" w:rsidRDefault="004D6C74" w:rsidP="004D6C74">
      <w:pPr>
        <w:pStyle w:val="Titolo2"/>
      </w:pPr>
      <w:r>
        <w:t>Metodo algebrico</w:t>
      </w:r>
    </w:p>
    <w:p w14:paraId="3849E6E2" w14:textId="093F0271" w:rsidR="004D6C74" w:rsidRDefault="004D6C74" w:rsidP="004D6C74">
      <w:r>
        <w:t xml:space="preserve">Per risolvere la disequazione </w:t>
      </w:r>
      <w:r w:rsidRPr="00F4751F">
        <w:rPr>
          <w:b/>
        </w:rPr>
        <w:t>bisogna trovare il segno del polinomio</w:t>
      </w:r>
      <w:r>
        <w:t xml:space="preserve"> di secondo grado, dove si considera sempre </w:t>
      </w:r>
      <m:oMath>
        <m:r>
          <w:rPr>
            <w:rFonts w:ascii="Cambria Math" w:hAnsi="Cambria Math"/>
          </w:rPr>
          <m:t>a&gt;0</m:t>
        </m:r>
      </m:oMath>
      <w:r>
        <w:t xml:space="preserve"> (se </w:t>
      </w:r>
      <m:oMath>
        <m:r>
          <w:rPr>
            <w:rFonts w:ascii="Cambria Math" w:hAnsi="Cambria Math"/>
          </w:rPr>
          <m:t>a&lt;0</m:t>
        </m:r>
      </m:oMath>
      <w:r>
        <w:t xml:space="preserve"> basta invertire i segni e il verso della disequazione)</w:t>
      </w:r>
    </w:p>
    <w:p w14:paraId="01996553" w14:textId="6FB1C96F" w:rsidR="004D6C74" w:rsidRPr="004D6C74" w:rsidRDefault="004D6C74" w:rsidP="004D6C74">
      <m:oMathPara>
        <m:oMath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+bx+c</m:t>
          </m:r>
        </m:oMath>
      </m:oMathPara>
    </w:p>
    <w:p w14:paraId="514D6D29" w14:textId="77777777" w:rsidR="004D6C74" w:rsidRDefault="004D6C74" w:rsidP="00114A0E"/>
    <w:p w14:paraId="22619C02" w14:textId="6211ADC0" w:rsidR="004D6C74" w:rsidRDefault="004D6C74" w:rsidP="00114A0E">
      <w:r>
        <w:t xml:space="preserve">Per il valore di </w:t>
      </w:r>
      <m:oMath>
        <m:r>
          <w:rPr>
            <w:rFonts w:ascii="Cambria Math" w:hAnsi="Cambria Math" w:hint="eastAsia"/>
          </w:rPr>
          <m:t>Δ</m:t>
        </m:r>
      </m:oMath>
      <w:r>
        <w:t>:</w:t>
      </w:r>
    </w:p>
    <w:p w14:paraId="43886183" w14:textId="613DD6F4" w:rsidR="004D6C74" w:rsidRPr="00F4751F" w:rsidRDefault="00F4751F" w:rsidP="004D6C74">
      <w:pPr>
        <w:pStyle w:val="Paragrafoelenco"/>
        <w:numPr>
          <w:ilvl w:val="0"/>
          <w:numId w:val="1"/>
        </w:numPr>
      </w:pPr>
      <m:oMath>
        <m:r>
          <w:rPr>
            <w:rFonts w:ascii="Cambria Math" w:hAnsi="Cambria Math"/>
          </w:rPr>
          <m:t>Δ&gt;0</m:t>
        </m:r>
      </m:oMath>
    </w:p>
    <w:p w14:paraId="100364EE" w14:textId="63C677E8" w:rsidR="00F4751F" w:rsidRDefault="00F4751F" w:rsidP="00F4751F">
      <w:pPr>
        <w:pStyle w:val="Paragrafoelenco"/>
        <w:numPr>
          <w:ilvl w:val="1"/>
          <w:numId w:val="1"/>
        </w:numPr>
      </w:pPr>
      <w:r>
        <w:t>L’equazione ha due soluzioni reali e distinte</w:t>
      </w:r>
    </w:p>
    <w:p w14:paraId="5A49FEF2" w14:textId="7BB50A46" w:rsidR="00F4751F" w:rsidRDefault="00F4751F" w:rsidP="00F4751F">
      <w:pPr>
        <w:pStyle w:val="Paragrafoelenco"/>
        <w:numPr>
          <w:ilvl w:val="1"/>
          <w:numId w:val="1"/>
        </w:numPr>
      </w:pPr>
      <w:r>
        <w:t xml:space="preserve">Si applica la scomposizione del trinomio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</w:p>
    <w:p w14:paraId="60D87967" w14:textId="77777777" w:rsidR="00555A8E" w:rsidRDefault="00555A8E" w:rsidP="00F4751F">
      <w:pPr>
        <w:pStyle w:val="Paragrafoelenco"/>
        <w:numPr>
          <w:ilvl w:val="1"/>
          <w:numId w:val="1"/>
        </w:numPr>
      </w:pPr>
      <w:r>
        <w:rPr>
          <w:noProof/>
        </w:rPr>
        <w:drawing>
          <wp:inline distT="0" distB="0" distL="0" distR="0" wp14:anchorId="3390C01F" wp14:editId="189ED997">
            <wp:extent cx="2018734" cy="268605"/>
            <wp:effectExtent l="0" t="0" r="0" b="10795"/>
            <wp:docPr id="3" name="Picture 3" descr="Mc128k HD:Users:mc128k:Dropbox:Screenshots:Screenshot 2014-02-24 22.51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128k HD:Users:mc128k:Dropbox:Screenshots:Screenshot 2014-02-24 22.51.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734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si indicano sulla retta x1 e x2 (dato che sono zeri della equazione, sono segnati con 0)</w:t>
      </w:r>
    </w:p>
    <w:p w14:paraId="1E5E683E" w14:textId="3B9CC22F" w:rsidR="00555A8E" w:rsidRDefault="00555A8E" w:rsidP="00555A8E">
      <w:pPr>
        <w:pStyle w:val="Paragrafoelenco"/>
        <w:numPr>
          <w:ilvl w:val="1"/>
          <w:numId w:val="1"/>
        </w:numPr>
      </w:pPr>
      <w:r>
        <w:t>Bisogna studiare il segno nelle 3 parti che compongono la retta, si ipotizza un valore x in un punto qualunque e si studiano i segni</w:t>
      </w:r>
    </w:p>
    <w:p w14:paraId="786E5416" w14:textId="7C6AE77B" w:rsidR="00555A8E" w:rsidRDefault="00555A8E" w:rsidP="00555A8E">
      <w:pPr>
        <w:pStyle w:val="Paragrafoelenco"/>
        <w:numPr>
          <w:ilvl w:val="1"/>
          <w:numId w:val="1"/>
        </w:numPr>
      </w:pPr>
      <w:r>
        <w:rPr>
          <w:noProof/>
        </w:rPr>
        <w:drawing>
          <wp:inline distT="0" distB="0" distL="0" distR="0" wp14:anchorId="402B31AB" wp14:editId="4E81A6E7">
            <wp:extent cx="2239254" cy="384800"/>
            <wp:effectExtent l="0" t="0" r="0" b="0"/>
            <wp:docPr id="4" name="Picture 4" descr="Mc128k HD:Users:mc128k:Dropbox:Screenshots:Screenshot 2014-02-24 22.54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128k HD:Users:mc128k:Dropbox:Screenshots:Screenshot 2014-02-24 22.54.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27" cy="38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CD1D2" w14:textId="6F90BBD1" w:rsidR="00555A8E" w:rsidRDefault="00555A8E" w:rsidP="00555A8E">
      <w:pPr>
        <w:pStyle w:val="Paragrafoelenco"/>
        <w:numPr>
          <w:ilvl w:val="2"/>
          <w:numId w:val="1"/>
        </w:numPr>
      </w:pPr>
      <w:r>
        <w:t xml:space="preserve">Prima di x1, </w:t>
      </w:r>
      <m:oMath>
        <m:r>
          <w:rPr>
            <w:rFonts w:ascii="Cambria Math" w:hAnsi="Cambria Math"/>
          </w:rPr>
          <m:t>(x-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è sempre negativo, </w:t>
      </w:r>
      <m:oMath>
        <m:r>
          <w:rPr>
            <w:rFonts w:ascii="Cambria Math" w:hAnsi="Cambria Math"/>
          </w:rPr>
          <m:t>(x-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è sempre negativo, quindi il prodotto dei due fattori è positivo, si segna con +</w:t>
      </w:r>
    </w:p>
    <w:p w14:paraId="4A5D1238" w14:textId="5A48C2B8" w:rsidR="00555A8E" w:rsidRDefault="00555A8E" w:rsidP="00555A8E">
      <w:pPr>
        <w:pStyle w:val="Paragrafoelenco"/>
        <w:numPr>
          <w:ilvl w:val="2"/>
          <w:numId w:val="1"/>
        </w:numPr>
      </w:pPr>
      <w:r>
        <w:t>Tra x1 e x2, il primo fattore è positivo, e il secondo negativo, si segna con –</w:t>
      </w:r>
    </w:p>
    <w:p w14:paraId="32F60AEF" w14:textId="0155DE1C" w:rsidR="00555A8E" w:rsidRDefault="00555A8E" w:rsidP="00555A8E">
      <w:pPr>
        <w:pStyle w:val="Paragrafoelenco"/>
        <w:numPr>
          <w:ilvl w:val="2"/>
          <w:numId w:val="1"/>
        </w:numPr>
      </w:pPr>
      <w:r>
        <w:lastRenderedPageBreak/>
        <w:t>Dopo x2, entrambi i fattori sono positivi</w:t>
      </w:r>
    </w:p>
    <w:p w14:paraId="64E65007" w14:textId="1F86D90E" w:rsidR="00555A8E" w:rsidRDefault="00555A8E" w:rsidP="00555A8E">
      <w:pPr>
        <w:pStyle w:val="Paragrafoelenco"/>
        <w:numPr>
          <w:ilvl w:val="1"/>
          <w:numId w:val="1"/>
        </w:numPr>
      </w:pPr>
      <w:r>
        <w:rPr>
          <w:noProof/>
        </w:rPr>
        <w:drawing>
          <wp:inline distT="0" distB="0" distL="0" distR="0" wp14:anchorId="53732B68" wp14:editId="33A39040">
            <wp:extent cx="2510790" cy="558533"/>
            <wp:effectExtent l="0" t="0" r="3810" b="635"/>
            <wp:docPr id="5" name="Picture 5" descr="Mc128k HD:Users:mc128k:Dropbox:Screenshots:Screenshot 2014-02-24 22.57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128k HD:Users:mc128k:Dropbox:Screenshots:Screenshot 2014-02-24 22.57.5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81" cy="55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CB526" w14:textId="286014AB" w:rsidR="00555A8E" w:rsidRDefault="00555A8E" w:rsidP="00555A8E">
      <w:pPr>
        <w:pStyle w:val="Paragrafoelenco"/>
        <w:numPr>
          <w:ilvl w:val="1"/>
          <w:numId w:val="1"/>
        </w:numPr>
      </w:pPr>
      <w:r>
        <w:t>Il trinomio è positivo per valori esterni all’intervallo e negativo tra x1 e x2</w:t>
      </w:r>
    </w:p>
    <w:p w14:paraId="442F5D1C" w14:textId="6307FF71" w:rsidR="00F4751F" w:rsidRPr="00555A8E" w:rsidRDefault="00555A8E" w:rsidP="00F4751F">
      <w:pPr>
        <w:pStyle w:val="Paragrafoelenco"/>
        <w:numPr>
          <w:ilvl w:val="0"/>
          <w:numId w:val="1"/>
        </w:numPr>
      </w:pPr>
      <m:oMath>
        <m:r>
          <w:rPr>
            <w:rFonts w:ascii="Cambria Math" w:hAnsi="Cambria Math"/>
          </w:rPr>
          <m:t>Δ=0</m:t>
        </m:r>
      </m:oMath>
    </w:p>
    <w:p w14:paraId="18B46E3E" w14:textId="621FFB5C" w:rsidR="00555A8E" w:rsidRDefault="00555A8E" w:rsidP="00555A8E">
      <w:pPr>
        <w:pStyle w:val="Paragrafoelenco"/>
        <w:numPr>
          <w:ilvl w:val="1"/>
          <w:numId w:val="1"/>
        </w:numPr>
      </w:pPr>
      <w:r>
        <w:t>Si hanno 2 soluzioni reali e coincidenti</w:t>
      </w:r>
    </w:p>
    <w:p w14:paraId="5CF5F0B3" w14:textId="4839CBB4" w:rsidR="00555A8E" w:rsidRDefault="00555A8E" w:rsidP="00555A8E">
      <w:pPr>
        <w:pStyle w:val="Paragrafoelenco"/>
        <w:numPr>
          <w:ilvl w:val="1"/>
          <w:numId w:val="1"/>
        </w:numPr>
      </w:pPr>
      <w:r>
        <w:t xml:space="preserve">La scomposizione equivale a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3A3AEF48" w14:textId="01FA7FFE" w:rsidR="00555A8E" w:rsidRDefault="00555A8E" w:rsidP="00555A8E">
      <w:pPr>
        <w:pStyle w:val="Paragrafoelenco"/>
        <w:numPr>
          <w:ilvl w:val="1"/>
          <w:numId w:val="1"/>
        </w:numPr>
      </w:pPr>
      <w:r>
        <w:t>Si hanno solo valori positivi eccetto per dove si annulla</w:t>
      </w:r>
    </w:p>
    <w:p w14:paraId="20FB75EA" w14:textId="0BD35FB9" w:rsidR="000C4198" w:rsidRDefault="000C4198" w:rsidP="00555A8E">
      <w:pPr>
        <w:pStyle w:val="Paragrafoelenco"/>
        <w:numPr>
          <w:ilvl w:val="1"/>
          <w:numId w:val="1"/>
        </w:numPr>
      </w:pPr>
      <w:r>
        <w:rPr>
          <w:noProof/>
        </w:rPr>
        <w:drawing>
          <wp:inline distT="0" distB="0" distL="0" distR="0" wp14:anchorId="696CCBB0" wp14:editId="13C68D03">
            <wp:extent cx="2167890" cy="658751"/>
            <wp:effectExtent l="0" t="0" r="0" b="1905"/>
            <wp:docPr id="6" name="Picture 6" descr="Mc128k HD:Users:mc128k:Dropbox:Screenshots:Screenshot 2014-02-24 23.00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128k HD:Users:mc128k:Dropbox:Screenshots:Screenshot 2014-02-24 23.00.3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394" cy="65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52CE4" w14:textId="2CFD0359" w:rsidR="001B3206" w:rsidRPr="001B3206" w:rsidRDefault="001B3206" w:rsidP="001B3206">
      <w:pPr>
        <w:pStyle w:val="Paragrafoelenco"/>
        <w:numPr>
          <w:ilvl w:val="0"/>
          <w:numId w:val="1"/>
        </w:numPr>
      </w:pPr>
      <m:oMath>
        <m:r>
          <w:rPr>
            <w:rFonts w:ascii="Cambria Math" w:hAnsi="Cambria Math"/>
          </w:rPr>
          <m:t>Δ&lt;0</m:t>
        </m:r>
      </m:oMath>
    </w:p>
    <w:p w14:paraId="312E1D01" w14:textId="1AF35A27" w:rsidR="001B3206" w:rsidRDefault="001B3206" w:rsidP="001B3206">
      <w:pPr>
        <w:pStyle w:val="Paragrafoelenco"/>
        <w:numPr>
          <w:ilvl w:val="1"/>
          <w:numId w:val="1"/>
        </w:numPr>
      </w:pPr>
      <w:r>
        <w:t>Ha sempre segno positivo (salto la dimostrazione)</w:t>
      </w:r>
    </w:p>
    <w:p w14:paraId="3E1DDEA6" w14:textId="4DCE157D" w:rsidR="001B3206" w:rsidRPr="001B3206" w:rsidRDefault="00723CA7" w:rsidP="001B3206">
      <w:pPr>
        <w:pStyle w:val="Paragrafoelenco"/>
        <w:numPr>
          <w:ilvl w:val="1"/>
          <w:numId w:val="1"/>
        </w:numPr>
      </w:pPr>
      <w:r>
        <w:t xml:space="preserve">O </w:t>
      </w:r>
      <w:r w:rsidR="001B3206">
        <w:t xml:space="preserve">non è mai verificato, </w:t>
      </w:r>
      <w:r>
        <w:t>o</w:t>
      </w:r>
      <w:r w:rsidR="001B3206">
        <w:t xml:space="preserve"> è sempre verificato per ogni valore di x</w:t>
      </w:r>
    </w:p>
    <w:p w14:paraId="4B319BC0" w14:textId="77777777" w:rsidR="001B3206" w:rsidRDefault="001B3206" w:rsidP="001B3206"/>
    <w:p w14:paraId="7B3CEBEA" w14:textId="27B5C89C" w:rsidR="001B3206" w:rsidRDefault="001B3206" w:rsidP="001B3206">
      <w:pPr>
        <w:pStyle w:val="Titolo2"/>
      </w:pPr>
      <w:r>
        <w:t>Metodo geometrico</w:t>
      </w:r>
    </w:p>
    <w:p w14:paraId="5272511E" w14:textId="77777777" w:rsidR="009E5C65" w:rsidRDefault="001B3206" w:rsidP="001B3206">
      <w:pPr>
        <w:rPr>
          <w:noProof/>
          <w:lang w:val="en-US" w:eastAsia="en-US"/>
        </w:rPr>
      </w:pPr>
      <w:r>
        <w:t>Basta vederlo come una parabola che interseca una retta, dove la parabola</w:t>
      </w:r>
      <w:r w:rsidR="00723CA7">
        <w:t xml:space="preserve"> che</w:t>
      </w:r>
      <w:r>
        <w:t xml:space="preserve"> va sotto la retta è negativ</w:t>
      </w:r>
      <w:r w:rsidR="00723CA7">
        <w:t>a</w:t>
      </w:r>
      <w:r>
        <w:t>.</w:t>
      </w:r>
      <w:r w:rsidR="009E5C65" w:rsidRPr="009E5C65">
        <w:rPr>
          <w:noProof/>
          <w:lang w:val="en-US" w:eastAsia="en-US"/>
        </w:rPr>
        <w:t xml:space="preserve"> </w:t>
      </w:r>
    </w:p>
    <w:p w14:paraId="6B33589B" w14:textId="069EBE40" w:rsidR="001B3206" w:rsidRPr="001B3206" w:rsidRDefault="009E5C65" w:rsidP="009E5C65">
      <w:pPr>
        <w:jc w:val="center"/>
      </w:pPr>
      <w:r w:rsidRPr="009E5C65">
        <w:rPr>
          <w:noProof/>
        </w:rPr>
        <w:drawing>
          <wp:inline distT="0" distB="0" distL="0" distR="0" wp14:anchorId="366D5B24" wp14:editId="0EBA6C05">
            <wp:extent cx="3679190" cy="1985645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128k HD:Users:mc128k:Dropbox:Screenshots:Screenshot 2014-02-24 23.03.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D2492" w14:textId="20D9C04A" w:rsidR="001B3206" w:rsidRDefault="00217547" w:rsidP="00217547">
      <w:pPr>
        <w:pStyle w:val="Titolo1"/>
      </w:pPr>
      <w:r>
        <w:t>Studio dei segni</w:t>
      </w:r>
    </w:p>
    <w:p w14:paraId="19C20587" w14:textId="2E388388" w:rsidR="00D34C15" w:rsidRDefault="00D34C15" w:rsidP="00217547">
      <w:r>
        <w:t>Studiare i segni significa combinare diverse parti della disequazione per vedere l’andamento complessivo, quindi per quali intervalli è maggiore o minore (eventualmente uguale) di zero. Per studiare i segni bisogna considerare i termini che possono essere moltiplicazioni o divisioni (vedi esempi), porli tutti maggiori di 0 per verificare per quali intervalli si verifica la condizione e poi combinare i risultati tramite uno schema.</w:t>
      </w:r>
    </w:p>
    <w:p w14:paraId="491AC98E" w14:textId="56C6C98A" w:rsidR="00D34C15" w:rsidRPr="00D34C15" w:rsidRDefault="00716CC8" w:rsidP="00217547"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x+a</m:t>
              </m:r>
            </m:e>
          </m:d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x+b</m:t>
              </m:r>
            </m:e>
          </m:d>
          <m:r>
            <w:rPr>
              <w:rFonts w:ascii="Cambria Math" w:hAnsi="Cambria Math"/>
            </w:rPr>
            <m:t>&gt;0</m:t>
          </m:r>
        </m:oMath>
      </m:oMathPara>
    </w:p>
    <w:p w14:paraId="232EA720" w14:textId="3AE21177" w:rsidR="00D34C15" w:rsidRPr="00D34C15" w:rsidRDefault="00D34C15" w:rsidP="00D34C15">
      <w:pPr>
        <w:rPr>
          <w:sz w:val="22"/>
        </w:rPr>
      </w:pPr>
      <w:r>
        <w:t xml:space="preserve">In questo caso bisogna studiare i segni rispettivamente di </w:t>
      </w:r>
      <m:oMath>
        <m:r>
          <w:rPr>
            <w:rFonts w:ascii="Cambria Math" w:hAnsi="Cambria Math"/>
          </w:rPr>
          <m:t>x+a</m:t>
        </m:r>
      </m:oMath>
      <w:r>
        <w:t xml:space="preserve"> e </w:t>
      </w:r>
      <m:oMath>
        <m:r>
          <w:rPr>
            <w:rFonts w:ascii="Cambria Math" w:hAnsi="Cambria Math"/>
          </w:rPr>
          <m:t>x-a</m:t>
        </m:r>
      </m:oMath>
      <w:r>
        <w:t xml:space="preserve">, combinarli e vedere per quali intervalli risulta l’equazione positiva (questo perché la disequazione iniziale è </w:t>
      </w:r>
      <m:oMath>
        <m:r>
          <w:rPr>
            <w:rFonts w:ascii="Cambria Math" w:hAnsi="Cambria Math"/>
          </w:rPr>
          <m:t>&gt;0</m:t>
        </m:r>
      </m:oMath>
      <w:r>
        <w:t>).</w:t>
      </w:r>
    </w:p>
    <w:p w14:paraId="2E4126A6" w14:textId="2B851391" w:rsidR="00D34C15" w:rsidRDefault="00D34C15" w:rsidP="00217547">
      <w:r>
        <w:t xml:space="preserve"> </w:t>
      </w:r>
    </w:p>
    <w:p w14:paraId="1474702B" w14:textId="03218190" w:rsidR="00D34C15" w:rsidRDefault="00D34C15" w:rsidP="00217547">
      <w:r>
        <w:t xml:space="preserve">Si pongono i termini maggiori di 0 in ogni caso, anche se la disequazione è verificata se minore di 0, in questo caso alla fine si considerano i segni negativi, non i positivi. </w:t>
      </w:r>
      <w:r w:rsidRPr="00D34C15">
        <w:rPr>
          <w:b/>
        </w:rPr>
        <w:t xml:space="preserve">Nel caso sia presente anche l’uguale, bisogna includerlo nello studio dei segni, ad accezione di eventuali denominatori che </w:t>
      </w:r>
      <w:r>
        <w:rPr>
          <w:b/>
        </w:rPr>
        <w:t>farebbero perdere di significato alla disequazione se fossero</w:t>
      </w:r>
      <w:r w:rsidRPr="00D34C15">
        <w:rPr>
          <w:b/>
        </w:rPr>
        <w:t xml:space="preserve"> uguali a 0.</w:t>
      </w:r>
    </w:p>
    <w:p w14:paraId="69E6D9D3" w14:textId="77777777" w:rsidR="00D34C15" w:rsidRDefault="00D34C15" w:rsidP="00217547"/>
    <w:p w14:paraId="583F6757" w14:textId="48536560" w:rsidR="00D34C15" w:rsidRDefault="00D34C15" w:rsidP="00217547">
      <w:r>
        <w:lastRenderedPageBreak/>
        <w:t>Una volta completato lo studio dei segni e ricavata la tabella che descrive l’andamento complessivo, si considerano gli intervalli positivi o negativi a seconda del segno originale.</w:t>
      </w:r>
    </w:p>
    <w:p w14:paraId="331D316F" w14:textId="77777777" w:rsidR="00D34C15" w:rsidRDefault="00D34C15" w:rsidP="00217547"/>
    <w:p w14:paraId="1327237C" w14:textId="77777777" w:rsidR="00D34C15" w:rsidRDefault="00D34C15" w:rsidP="00D34C15">
      <w:r>
        <w:t xml:space="preserve">Il concetto fondamentale da capire è che il grafico dei segni indica univocamente come procede la funzione in un diagramma cartesiano. Indica </w:t>
      </w:r>
      <w:r>
        <w:rPr>
          <w:b/>
        </w:rPr>
        <w:t>per quali intervalli</w:t>
      </w:r>
      <w:r>
        <w:t xml:space="preserve"> la funzione è </w:t>
      </w:r>
      <w:r>
        <w:rPr>
          <w:b/>
        </w:rPr>
        <w:t>maggiore o minore</w:t>
      </w:r>
      <w:r>
        <w:t xml:space="preserve"> </w:t>
      </w:r>
      <w:r>
        <w:rPr>
          <w:b/>
        </w:rPr>
        <w:t>di 0</w:t>
      </w:r>
      <w:r>
        <w:t>.</w:t>
      </w:r>
    </w:p>
    <w:p w14:paraId="61AAC6E9" w14:textId="77777777" w:rsidR="00D34C15" w:rsidRDefault="00D34C15" w:rsidP="00D34C15"/>
    <w:p w14:paraId="6F9DB075" w14:textId="4ADD026B" w:rsidR="00D34C15" w:rsidRDefault="00D34C15" w:rsidP="00D34C15">
      <w:r>
        <w:t xml:space="preserve">Non importa se si considera una moltiplicazione o una divisione, sono </w:t>
      </w:r>
      <w:r>
        <w:rPr>
          <w:b/>
        </w:rPr>
        <w:t>i segni</w:t>
      </w:r>
      <w:r>
        <w:t xml:space="preserve"> che ci interessano qui, quindi vale sia per prodotti che frazioni.</w:t>
      </w:r>
    </w:p>
    <w:p w14:paraId="61884B1D" w14:textId="05452CDB" w:rsidR="00DA1525" w:rsidRPr="00D34C15" w:rsidRDefault="00716CC8" w:rsidP="00D34C15">
      <m:oMathPara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x |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den>
                  </m:f>
                  <m:r>
                    <w:rPr>
                      <w:rFonts w:ascii="Cambria Math" w:hAnsi="Cambria Math"/>
                    </w:rPr>
                    <m:t>≥0</m:t>
                  </m:r>
                </m:e>
              </m:d>
            </m:e>
          </m:d>
          <m:r>
            <w:rPr>
              <w:rFonts w:ascii="Cambria Math" w:hAnsi="Cambria Math" w:hint="eastAsia"/>
            </w:rPr>
            <m:t>≡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 | 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≥0</m:t>
              </m:r>
              <m:r>
                <w:rPr>
                  <w:rFonts w:ascii="Cambria Math" w:hAnsi="Cambria Math" w:hint="eastAsia"/>
                </w:rPr>
                <m:t>∧</m:t>
              </m:r>
              <m:r>
                <w:rPr>
                  <w:rFonts w:ascii="Cambria Math" w:hAnsi="Cambria Math" w:cs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&gt;0</m:t>
              </m:r>
            </m:e>
          </m:d>
          <m:r>
            <w:rPr>
              <w:rFonts w:ascii="Cambria Math" w:hAnsi="Cambria Math" w:hint="eastAsia"/>
            </w:rPr>
            <m:t>∪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 | 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≤0</m:t>
              </m:r>
              <m:r>
                <w:rPr>
                  <w:rFonts w:ascii="Cambria Math" w:hAnsi="Cambria Math" w:hint="eastAsia"/>
                </w:rPr>
                <m:t>∧</m:t>
              </m:r>
              <m:r>
                <w:rPr>
                  <w:rFonts w:ascii="Cambria Math" w:hAnsi="Cambria Math" w:cs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&lt;0</m:t>
              </m:r>
            </m:e>
          </m:d>
        </m:oMath>
      </m:oMathPara>
    </w:p>
    <w:p w14:paraId="31B26272" w14:textId="377420E5" w:rsidR="00D34C15" w:rsidRDefault="00D34C15" w:rsidP="00D34C15">
      <w:r>
        <w:rPr>
          <w:noProof/>
        </w:rPr>
        <w:drawing>
          <wp:inline distT="0" distB="0" distL="0" distR="0" wp14:anchorId="18C0EE80" wp14:editId="559BDAF0">
            <wp:extent cx="6106345" cy="4938395"/>
            <wp:effectExtent l="0" t="0" r="0" b="0"/>
            <wp:docPr id="8" name="Picture 8" descr="Mc128k HD:Users:mc128k:Dropbox:Screenshots:Screenshot 2014-04-09 20.26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ropbox:Screenshots:Screenshot 2014-04-09 20.26.3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253" cy="493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E4845" w14:textId="4A9FF14C" w:rsidR="00D34C15" w:rsidRPr="00217547" w:rsidRDefault="00D34C15" w:rsidP="00217547">
      <w:r>
        <w:t xml:space="preserve">Con il grafico si determina come procede la funzione, poi si prendono le parti interessanti. </w:t>
      </w:r>
    </w:p>
    <w:p w14:paraId="3313AE56" w14:textId="77777777" w:rsidR="009E5C65" w:rsidRDefault="009E5C65">
      <w:pPr>
        <w:rPr>
          <w:rFonts w:asciiTheme="majorHAnsi" w:eastAsiaTheme="majorEastAsia" w:hAnsiTheme="majorHAnsi" w:cstheme="majorBidi"/>
          <w:b/>
          <w:bCs/>
          <w:color w:val="5A6370" w:themeColor="accent1" w:themeShade="B5"/>
          <w:sz w:val="32"/>
          <w:szCs w:val="32"/>
        </w:rPr>
      </w:pPr>
      <w:r>
        <w:br w:type="page"/>
      </w:r>
    </w:p>
    <w:p w14:paraId="6E2E490D" w14:textId="0EDF4361" w:rsidR="00622933" w:rsidRDefault="00622933" w:rsidP="00622933">
      <w:pPr>
        <w:pStyle w:val="Titolo1"/>
      </w:pPr>
      <w:r>
        <w:lastRenderedPageBreak/>
        <w:t>Disequazioni fratte</w:t>
      </w:r>
    </w:p>
    <w:p w14:paraId="00B55EC1" w14:textId="2DDDEC75" w:rsidR="00622933" w:rsidRDefault="00622933" w:rsidP="00622933">
      <w:r>
        <w:t>Per risolvere disequazioni del tipo:</w:t>
      </w:r>
    </w:p>
    <w:p w14:paraId="6004D7B7" w14:textId="177CD787" w:rsidR="0038152D" w:rsidRPr="00622933" w:rsidRDefault="00716CC8" w:rsidP="00622933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den>
          </m:f>
          <m:r>
            <w:rPr>
              <w:rFonts w:ascii="Cambria Math" w:hAnsi="Cambria Math"/>
            </w:rPr>
            <m:t>&gt;0</m:t>
          </m:r>
        </m:oMath>
      </m:oMathPara>
    </w:p>
    <w:p w14:paraId="6F7C0F8C" w14:textId="2A605E62" w:rsidR="00FC029A" w:rsidRDefault="00C77821" w:rsidP="00622933">
      <w:r>
        <w:t>B</w:t>
      </w:r>
      <w:r w:rsidR="00622933">
        <w:t>asta semplicemente porre Numeratore e Denominatore maggiori di 0</w:t>
      </w:r>
      <w:r w:rsidR="0038152D">
        <w:t xml:space="preserve"> per determinare i segni delle funzioni singole</w:t>
      </w:r>
      <w:r w:rsidR="00622933">
        <w:t>, poi unire i dati con una tabella</w:t>
      </w:r>
      <w:r w:rsidR="00D34C15">
        <w:t>. Si svolge un normale</w:t>
      </w:r>
      <w:r w:rsidR="00217547">
        <w:t xml:space="preserve"> </w:t>
      </w:r>
      <w:r w:rsidR="00217547" w:rsidRPr="00217547">
        <w:rPr>
          <w:b/>
        </w:rPr>
        <w:t>studio</w:t>
      </w:r>
      <w:r w:rsidR="009D4369" w:rsidRPr="00217547">
        <w:rPr>
          <w:b/>
        </w:rPr>
        <w:t xml:space="preserve"> dei segni</w:t>
      </w:r>
      <w:r w:rsidR="00D34C15">
        <w:t>, quindi</w:t>
      </w:r>
      <w:r w:rsidR="008023AB">
        <w:t xml:space="preserve"> si determina la soluzione </w:t>
      </w:r>
      <w:r w:rsidR="009D4369">
        <w:t>secondo il</w:t>
      </w:r>
      <w:r w:rsidR="008023AB">
        <w:t xml:space="preserve"> segno originale</w:t>
      </w:r>
      <w:r w:rsidR="009D4369">
        <w:t xml:space="preserve"> della disequazione</w:t>
      </w:r>
      <w:r w:rsidR="00D34C15">
        <w:t>.</w:t>
      </w:r>
    </w:p>
    <w:p w14:paraId="056D6141" w14:textId="77777777" w:rsidR="00FC029A" w:rsidRDefault="00FC029A" w:rsidP="00622933"/>
    <w:p w14:paraId="68AC82C8" w14:textId="0D14434A" w:rsidR="008023AB" w:rsidRDefault="008023AB" w:rsidP="00622933">
      <w:r>
        <w:t xml:space="preserve">Si può anche fare in modo di scomporre l’equazione in una serie di moltiplicazioni di funzioni (per esempio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x-x1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x-x2</m:t>
                </m:r>
              </m:e>
            </m:d>
          </m:num>
          <m:den>
            <m:r>
              <w:rPr>
                <w:rFonts w:ascii="Cambria Math" w:hAnsi="Cambria Math"/>
              </w:rPr>
              <m:t>x+c</m:t>
            </m:r>
          </m:den>
        </m:f>
        <m:r>
          <w:rPr>
            <w:rFonts w:ascii="Cambria Math" w:hAnsi="Cambria Math"/>
          </w:rPr>
          <m:t>&gt;0</m:t>
        </m:r>
      </m:oMath>
      <w:r>
        <w:t>) e poi porre ogni singola moltiplicazione maggiore di 0. Infine si costruisce il grafico e si risolve alla stessa maniera.</w:t>
      </w:r>
    </w:p>
    <w:p w14:paraId="662260E7" w14:textId="77777777" w:rsidR="00622933" w:rsidRDefault="00622933" w:rsidP="00622933"/>
    <w:p w14:paraId="39A776DF" w14:textId="4A548F5E" w:rsidR="00622933" w:rsidRDefault="00622933" w:rsidP="00622933">
      <w:pPr>
        <w:pStyle w:val="Sottotitolo"/>
      </w:pPr>
      <w:r>
        <w:t>Esempio</w:t>
      </w:r>
    </w:p>
    <w:p w14:paraId="68882732" w14:textId="14100765" w:rsidR="00622933" w:rsidRPr="00622933" w:rsidRDefault="00716CC8" w:rsidP="00622933">
      <w:pPr>
        <w:rPr>
          <w:rFonts w:asciiTheme="majorHAnsi" w:eastAsiaTheme="majorEastAsia" w:hAnsiTheme="majorHAnsi" w:cstheme="majorBidi"/>
          <w:i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5-2x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-3x+2</m:t>
            </m:r>
          </m:den>
        </m:f>
        <m:r>
          <w:rPr>
            <w:rFonts w:ascii="Cambria Math" w:hAnsi="Cambria Math"/>
          </w:rPr>
          <m:t>&gt;0</m:t>
        </m:r>
      </m:oMath>
      <w:r w:rsidR="00622933">
        <w:rPr>
          <w:rFonts w:asciiTheme="majorHAnsi" w:eastAsiaTheme="majorEastAsia" w:hAnsiTheme="majorHAnsi" w:cstheme="majorBidi"/>
          <w:i/>
        </w:rPr>
        <w:t xml:space="preserve"> </w:t>
      </w:r>
    </w:p>
    <w:p w14:paraId="7EADFBE2" w14:textId="45F86849" w:rsidR="00622933" w:rsidRPr="00622933" w:rsidRDefault="00622933" w:rsidP="00622933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 xml:space="preserve">N&gt;0 </m:t>
        </m:r>
        <m:r>
          <w:rPr>
            <w:rFonts w:ascii="Cambria Math" w:eastAsiaTheme="majorEastAsia" w:hAnsi="Cambria Math" w:cstheme="majorBidi" w:hint="eastAsia"/>
          </w:rPr>
          <m:t>⇒</m:t>
        </m:r>
        <m:r>
          <w:rPr>
            <w:rFonts w:ascii="Cambria Math" w:eastAsiaTheme="majorEastAsia" w:hAnsi="Cambria Math" w:cstheme="majorBidi"/>
          </w:rPr>
          <m:t>x&lt;</m:t>
        </m:r>
        <m:f>
          <m:fPr>
            <m:ctrlPr>
              <w:rPr>
                <w:rFonts w:ascii="Cambria Math" w:eastAsiaTheme="majorEastAsia" w:hAnsi="Cambria Math" w:cstheme="majorBidi"/>
                <w:i/>
              </w:rPr>
            </m:ctrlPr>
          </m:fPr>
          <m:num>
            <m:r>
              <w:rPr>
                <w:rFonts w:ascii="Cambria Math" w:eastAsiaTheme="majorEastAsia" w:hAnsi="Cambria Math" w:cstheme="majorBidi"/>
              </w:rPr>
              <m:t>5</m:t>
            </m:r>
          </m:num>
          <m:den>
            <m:r>
              <w:rPr>
                <w:rFonts w:ascii="Cambria Math" w:eastAsiaTheme="majorEastAsia" w:hAnsi="Cambria Math" w:cstheme="majorBidi"/>
              </w:rPr>
              <m:t>2</m:t>
            </m:r>
          </m:den>
        </m:f>
      </m:oMath>
      <w:r>
        <w:rPr>
          <w:rFonts w:asciiTheme="majorHAnsi" w:eastAsiaTheme="majorEastAsia" w:hAnsiTheme="majorHAnsi" w:cstheme="majorBidi"/>
          <w:i/>
        </w:rPr>
        <w:t xml:space="preserve"> </w:t>
      </w:r>
    </w:p>
    <w:p w14:paraId="45D07903" w14:textId="65C59401" w:rsidR="00622933" w:rsidRPr="00622933" w:rsidRDefault="00622933" w:rsidP="00622933">
      <w:pPr>
        <w:rPr>
          <w:rFonts w:asciiTheme="majorHAnsi" w:eastAsiaTheme="majorEastAsia" w:hAnsiTheme="majorHAnsi" w:cstheme="majorBidi"/>
          <w:i/>
        </w:rPr>
      </w:pPr>
      <m:oMath>
        <m:r>
          <w:rPr>
            <w:rFonts w:ascii="Cambria Math" w:eastAsiaTheme="majorEastAsia" w:hAnsi="Cambria Math" w:cstheme="majorBidi"/>
          </w:rPr>
          <m:t>D&gt;0</m:t>
        </m:r>
        <m:r>
          <w:rPr>
            <w:rFonts w:ascii="Cambria Math" w:eastAsiaTheme="majorEastAsia" w:hAnsi="Cambria Math" w:cstheme="majorBidi" w:hint="eastAsia"/>
          </w:rPr>
          <m:t>⇒</m:t>
        </m:r>
        <m:r>
          <w:rPr>
            <w:rFonts w:ascii="Cambria Math" w:eastAsiaTheme="majorEastAsia" w:hAnsi="Cambria Math" w:cstheme="majorBidi"/>
          </w:rPr>
          <m:t>x&lt;1</m:t>
        </m:r>
        <m:r>
          <w:rPr>
            <w:rFonts w:ascii="Cambria Math" w:eastAsiaTheme="majorEastAsia" w:hAnsi="Cambria Math" w:cstheme="majorBidi" w:hint="eastAsia"/>
          </w:rPr>
          <m:t>∧</m:t>
        </m:r>
        <m:r>
          <w:rPr>
            <w:rFonts w:ascii="Cambria Math" w:eastAsiaTheme="majorEastAsia" w:hAnsi="Cambria Math" w:cstheme="majorBidi"/>
          </w:rPr>
          <m:t>x&gt;2</m:t>
        </m:r>
      </m:oMath>
      <w:r>
        <w:rPr>
          <w:rFonts w:asciiTheme="majorHAnsi" w:eastAsiaTheme="majorEastAsia" w:hAnsiTheme="majorHAnsi" w:cstheme="majorBidi"/>
          <w:i/>
        </w:rPr>
        <w:t xml:space="preserve"> </w:t>
      </w:r>
    </w:p>
    <w:p w14:paraId="53B64F60" w14:textId="4E54FE0E" w:rsidR="00622933" w:rsidRDefault="00622933" w:rsidP="00622933">
      <w:pPr>
        <w:rPr>
          <w:rFonts w:asciiTheme="majorHAnsi" w:eastAsiaTheme="majorEastAsia" w:hAnsiTheme="majorHAnsi" w:cstheme="majorBidi"/>
          <w:i/>
        </w:rPr>
      </w:pPr>
      <w:r>
        <w:rPr>
          <w:rFonts w:asciiTheme="majorHAnsi" w:eastAsiaTheme="majorEastAsia" w:hAnsiTheme="majorHAnsi" w:cstheme="majorBidi"/>
          <w:i/>
          <w:noProof/>
        </w:rPr>
        <w:drawing>
          <wp:inline distT="0" distB="0" distL="0" distR="0" wp14:anchorId="5FD651EC" wp14:editId="372A79A3">
            <wp:extent cx="2967990" cy="1214120"/>
            <wp:effectExtent l="0" t="0" r="3810" b="5080"/>
            <wp:docPr id="1" name="Picture 1" descr="Mc128k HD:Users:mc128k:Dropbox:Screenshots:Screenshot 2014-03-29 22.34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ropbox:Screenshots:Screenshot 2014-03-29 22.34.4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55" cy="121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F7BCE" w14:textId="73893F59" w:rsidR="004A7CD7" w:rsidRDefault="00622933" w:rsidP="0062293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Dovendo considerare solo valori maggiori di 0, allora </w:t>
      </w:r>
      <m:oMath>
        <m:r>
          <w:rPr>
            <w:rFonts w:ascii="Cambria Math" w:eastAsiaTheme="majorEastAsia" w:hAnsi="Cambria Math" w:cstheme="majorBidi"/>
          </w:rPr>
          <m:t>S=</m:t>
        </m:r>
        <m:d>
          <m:dPr>
            <m:begChr m:val="{"/>
            <m:endChr m:val="}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x&lt;1</m:t>
            </m:r>
            <m:r>
              <w:rPr>
                <w:rFonts w:ascii="Cambria Math" w:eastAsiaTheme="majorEastAsia" w:hAnsi="Cambria Math" w:cstheme="majorBidi" w:hint="eastAsia"/>
              </w:rPr>
              <m:t>∧</m:t>
            </m:r>
            <m:r>
              <w:rPr>
                <w:rFonts w:ascii="Cambria Math" w:eastAsiaTheme="majorEastAsia" w:hAnsi="Cambria Math" w:cstheme="majorBidi"/>
              </w:rPr>
              <m:t>2&lt;x&lt;</m:t>
            </m:r>
            <m:f>
              <m:f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fPr>
              <m:num>
                <m:r>
                  <w:rPr>
                    <w:rFonts w:ascii="Cambria Math" w:eastAsiaTheme="majorEastAsia" w:hAnsi="Cambria Math" w:cstheme="majorBidi"/>
                  </w:rPr>
                  <m:t>5</m:t>
                </m:r>
              </m:num>
              <m:den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den>
            </m:f>
          </m:e>
        </m:d>
      </m:oMath>
    </w:p>
    <w:p w14:paraId="20BA444B" w14:textId="15E882AD" w:rsidR="00F4541C" w:rsidRDefault="004A7CD7" w:rsidP="004A7CD7">
      <w:pPr>
        <w:pStyle w:val="Titolo1"/>
      </w:pPr>
      <w:r>
        <w:t>Disequazioni irrazionali</w:t>
      </w:r>
    </w:p>
    <w:p w14:paraId="24681A3D" w14:textId="35195452" w:rsidR="00D53B75" w:rsidRPr="00D53B75" w:rsidRDefault="00D53B75" w:rsidP="00D53B75">
      <w:r>
        <w:t>Basta ragionarci, non serve imparare a memoria regole.</w:t>
      </w:r>
    </w:p>
    <w:p w14:paraId="726D3086" w14:textId="7715AF06" w:rsidR="004A7CD7" w:rsidRDefault="00F4541C" w:rsidP="00F4541C">
      <w:pPr>
        <w:pStyle w:val="Titolo2"/>
      </w:pPr>
      <w:r>
        <w:t>I</w:t>
      </w:r>
      <w:r w:rsidR="00FE5F8C">
        <w:t>ndice pari</w:t>
      </w:r>
    </w:p>
    <w:p w14:paraId="3CB3BA1F" w14:textId="7DE1C16C" w:rsidR="00FE5F8C" w:rsidRPr="00FE5F8C" w:rsidRDefault="00FE5F8C" w:rsidP="00FE5F8C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&gt;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rad>
          <m:r>
            <w:rPr>
              <w:rFonts w:ascii="Cambria Math" w:hAnsi="Cambria Math"/>
            </w:rPr>
            <m:t xml:space="preserve">⇒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f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&gt;g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&gt;0</m:t>
                  </m:r>
                </m:e>
              </m:eqArr>
            </m:e>
          </m:d>
        </m:oMath>
      </m:oMathPara>
    </w:p>
    <w:p w14:paraId="226B9591" w14:textId="2C1DA7CA" w:rsidR="00FE5F8C" w:rsidRPr="00FE5F8C" w:rsidRDefault="00FE5F8C" w:rsidP="00FE5F8C">
      <w:r>
        <w:t>Chiaramente l’argomento della radice deve per forza essere maggiore o uguale di 0, f(x) deve essere maggiore di 0 perché la radice può solo dare numeri positivi come risultato, e un numero positivo non può essere minore di un numero minore o uguale a 0.</w:t>
      </w:r>
      <w:r w:rsidR="00A2369C">
        <w:t xml:space="preserve"> </w:t>
      </w:r>
    </w:p>
    <w:p w14:paraId="72DF6E89" w14:textId="77777777" w:rsidR="00622933" w:rsidRDefault="00622933" w:rsidP="00622933">
      <w:pPr>
        <w:rPr>
          <w:rFonts w:asciiTheme="majorHAnsi" w:eastAsiaTheme="majorEastAsia" w:hAnsiTheme="majorHAnsi" w:cstheme="majorBidi"/>
        </w:rPr>
      </w:pPr>
    </w:p>
    <w:p w14:paraId="1F9218FB" w14:textId="1C6863AB" w:rsidR="00A2369C" w:rsidRPr="00FE5F8C" w:rsidRDefault="00A2369C" w:rsidP="00A2369C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&lt;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rad>
          <m:r>
            <w:rPr>
              <w:rFonts w:ascii="Cambria Math" w:hAnsi="Cambria Math"/>
            </w:rPr>
            <m:t xml:space="preserve">⇒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f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&lt;g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</m:eqArr>
            </m:e>
          </m:d>
          <m:r>
            <w:rPr>
              <w:rFonts w:ascii="Cambria Math" w:hAnsi="Cambria Math"/>
            </w:rPr>
            <m:t>∨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≥0</m:t>
                  </m:r>
                </m: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&lt;0</m:t>
                  </m:r>
                </m:e>
              </m:eqArr>
            </m:e>
          </m:d>
        </m:oMath>
      </m:oMathPara>
    </w:p>
    <w:p w14:paraId="58C65042" w14:textId="0896E16A" w:rsidR="00A2369C" w:rsidRDefault="00F4541C" w:rsidP="0062293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La seconda condizione indica che se il radicando è positivo e l’altro termine è negativo, allora la disequazione è </w:t>
      </w:r>
      <w:r w:rsidRPr="00723CA7">
        <w:rPr>
          <w:rFonts w:asciiTheme="majorHAnsi" w:eastAsiaTheme="majorEastAsia" w:hAnsiTheme="majorHAnsi" w:cstheme="majorBidi"/>
          <w:b/>
        </w:rPr>
        <w:t>sempre verificata</w:t>
      </w:r>
      <w:r>
        <w:rPr>
          <w:rFonts w:asciiTheme="majorHAnsi" w:eastAsiaTheme="majorEastAsia" w:hAnsiTheme="majorHAnsi" w:cstheme="majorBidi"/>
        </w:rPr>
        <w:t>.</w:t>
      </w:r>
    </w:p>
    <w:p w14:paraId="1944C4D4" w14:textId="77777777" w:rsidR="003E725E" w:rsidRDefault="003E725E" w:rsidP="00622933">
      <w:pPr>
        <w:rPr>
          <w:rFonts w:asciiTheme="majorHAnsi" w:eastAsiaTheme="majorEastAsia" w:hAnsiTheme="majorHAnsi" w:cstheme="majorBidi"/>
        </w:rPr>
      </w:pPr>
    </w:p>
    <w:p w14:paraId="7E3FAC30" w14:textId="6BBDAFF6" w:rsidR="003E725E" w:rsidRPr="003E725E" w:rsidRDefault="003E725E" w:rsidP="00622933">
      <w:pPr>
        <w:rPr>
          <w:rStyle w:val="Enfasicorsivo"/>
        </w:rPr>
      </w:pPr>
      <w:r>
        <w:rPr>
          <w:rStyle w:val="Enfasicorsivo"/>
        </w:rPr>
        <w:t>Esempio</w:t>
      </w:r>
    </w:p>
    <w:p w14:paraId="3F8FBEC8" w14:textId="2DAC87DF" w:rsidR="00F4541C" w:rsidRPr="003E725E" w:rsidRDefault="00716CC8" w:rsidP="00622933">
      <w:pPr>
        <w:rPr>
          <w:i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ajorEastAsia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eastAsiaTheme="majorEastAsia" w:hAnsi="Cambria Math" w:cstheme="majorBidi"/>
                </w:rPr>
                <m:t>2x+1</m:t>
              </m:r>
            </m:e>
          </m:rad>
          <m:r>
            <w:rPr>
              <w:rFonts w:ascii="Cambria Math" w:eastAsiaTheme="majorEastAsia" w:hAnsi="Cambria Math" w:cstheme="majorBidi"/>
            </w:rPr>
            <m:t>&lt;x-3</m:t>
          </m:r>
        </m:oMath>
      </m:oMathPara>
    </w:p>
    <w:p w14:paraId="3DBA2034" w14:textId="22CE797B" w:rsidR="003E725E" w:rsidRPr="003E725E" w:rsidRDefault="00716CC8" w:rsidP="00622933">
      <w:pPr>
        <w:rPr>
          <w:i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2x+1≥0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x-3≥0</m:t>
                        </m:r>
                      </m:e>
                    </m:mr>
                  </m:m>
                </m:e>
                <m:e>
                  <m:r>
                    <w:rPr>
                      <w:rFonts w:ascii="Cambria Math" w:hAnsi="Cambria Math"/>
                    </w:rPr>
                    <m:t>2x+1&lt;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x-3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eqArr>
            </m:e>
          </m:d>
        </m:oMath>
      </m:oMathPara>
    </w:p>
    <w:p w14:paraId="22F9825D" w14:textId="5C230C94" w:rsidR="003E725E" w:rsidRDefault="003E725E" w:rsidP="003E725E">
      <w:r>
        <w:lastRenderedPageBreak/>
        <w:t xml:space="preserve">Nota che il segno uguale di </w:t>
      </w:r>
      <m:oMath>
        <m:r>
          <w:rPr>
            <w:rFonts w:ascii="Cambria Math" w:hAnsi="Cambria Math"/>
          </w:rPr>
          <m:t>x-3≥0</m:t>
        </m:r>
      </m:oMath>
      <w:r>
        <w:t xml:space="preserve"> viene scartato dalla diseq. successiva.</w:t>
      </w:r>
    </w:p>
    <w:p w14:paraId="67145A63" w14:textId="225B4FC4" w:rsidR="003E725E" w:rsidRPr="003E725E" w:rsidRDefault="003E725E" w:rsidP="00622933">
      <m:oMathPara>
        <m:oMathParaPr>
          <m:jc m:val="left"/>
        </m:oMathParaPr>
        <m:oMath>
          <m:r>
            <w:rPr>
              <w:rFonts w:ascii="Cambria Math" w:hAnsi="Cambria Math"/>
            </w:rPr>
            <m:t>x≥4+2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1F52626C" w14:textId="0D8F6D8D" w:rsidR="00F4541C" w:rsidRDefault="00F4541C" w:rsidP="00F4541C">
      <w:pPr>
        <w:pStyle w:val="Titolo2"/>
      </w:pPr>
      <w:r>
        <w:t>Indice dispari</w:t>
      </w:r>
    </w:p>
    <w:p w14:paraId="6BC458FB" w14:textId="37767291" w:rsidR="00F4541C" w:rsidRPr="00F4541C" w:rsidRDefault="00F4541C">
      <w:r>
        <w:t xml:space="preserve">Non serve porre alcuna condizione di esistenza. Basta elevare al quadrato entrambi i membri, senza </w:t>
      </w:r>
      <m:oMath>
        <m:r>
          <w:rPr>
            <w:rFonts w:ascii="Cambria Math" w:hAnsi="Cambria Math"/>
          </w:rPr>
          <m:t>±</m:t>
        </m:r>
      </m:oMath>
      <w:r>
        <w:t>.</w:t>
      </w:r>
    </w:p>
    <w:p w14:paraId="7A165651" w14:textId="1A13EA28" w:rsidR="004A7CD7" w:rsidRDefault="004A7CD7" w:rsidP="004A7CD7">
      <w:pPr>
        <w:pStyle w:val="Titolo1"/>
      </w:pPr>
      <w:r>
        <w:t>Disequazioni di grado superiore a 2</w:t>
      </w:r>
    </w:p>
    <w:p w14:paraId="0E78492C" w14:textId="379BE272" w:rsidR="00507C54" w:rsidRDefault="00507C54" w:rsidP="00507C54">
      <w:pPr>
        <w:pStyle w:val="Titolo2"/>
      </w:pPr>
      <w:r>
        <w:t>Scomposizione in fattori</w:t>
      </w:r>
    </w:p>
    <w:p w14:paraId="45FA49F3" w14:textId="77777777" w:rsidR="004A7CD7" w:rsidRDefault="004A7CD7" w:rsidP="004A7CD7">
      <w:r>
        <w:t>Per risolvere bisogna trovare il modo di scomporre la disequazione originale in un prodotto di fattori di primo grado.</w:t>
      </w:r>
    </w:p>
    <w:p w14:paraId="2DF3D81A" w14:textId="77777777" w:rsidR="004A7CD7" w:rsidRDefault="004A7CD7" w:rsidP="004A7CD7">
      <w:pPr>
        <w:pStyle w:val="Paragrafoelenco"/>
        <w:numPr>
          <w:ilvl w:val="0"/>
          <w:numId w:val="2"/>
        </w:numPr>
      </w:pPr>
      <w:r>
        <w:t>Considerare la equazione associata e risolvila (trova gli zeri)</w:t>
      </w:r>
    </w:p>
    <w:p w14:paraId="7EB63BB4" w14:textId="77777777" w:rsidR="004A7CD7" w:rsidRDefault="004A7CD7" w:rsidP="004A7CD7">
      <w:pPr>
        <w:pStyle w:val="Paragrafoelenco"/>
        <w:numPr>
          <w:ilvl w:val="0"/>
          <w:numId w:val="2"/>
        </w:numPr>
      </w:pPr>
      <w:r>
        <w:t>Scomponi la disequazione in fattori di primo grado</w:t>
      </w:r>
    </w:p>
    <w:p w14:paraId="301D5590" w14:textId="77777777" w:rsidR="004A7CD7" w:rsidRDefault="004A7CD7" w:rsidP="004A7CD7">
      <w:pPr>
        <w:pStyle w:val="Paragrafoelenco"/>
        <w:numPr>
          <w:ilvl w:val="0"/>
          <w:numId w:val="2"/>
        </w:numPr>
      </w:pPr>
      <w:r>
        <w:t>Poni i fattori maggiori</w:t>
      </w:r>
      <w:r w:rsidRPr="0013276B">
        <w:t xml:space="preserve"> </w:t>
      </w:r>
      <w:r>
        <w:t>di (o maggiori e uguali a) 0 (in ogni caso)</w:t>
      </w:r>
    </w:p>
    <w:p w14:paraId="706841D0" w14:textId="77777777" w:rsidR="004A7CD7" w:rsidRDefault="004A7CD7" w:rsidP="004A7CD7">
      <w:pPr>
        <w:pStyle w:val="Paragrafoelenco"/>
        <w:numPr>
          <w:ilvl w:val="0"/>
          <w:numId w:val="2"/>
        </w:numPr>
      </w:pPr>
      <w:r>
        <w:t>Costruire un grafico che interseca i valori positivi e negativi trovati</w:t>
      </w:r>
    </w:p>
    <w:p w14:paraId="6AB1B3DC" w14:textId="77777777" w:rsidR="004A7CD7" w:rsidRDefault="004A7CD7" w:rsidP="004A7CD7">
      <w:pPr>
        <w:pStyle w:val="Paragrafoelenco"/>
        <w:numPr>
          <w:ilvl w:val="0"/>
          <w:numId w:val="2"/>
        </w:numPr>
      </w:pPr>
      <w:r>
        <w:t>Fare il calcolo dei segni nel grafico</w:t>
      </w:r>
    </w:p>
    <w:p w14:paraId="76117F26" w14:textId="50E49B16" w:rsidR="00223185" w:rsidRDefault="004A7CD7" w:rsidP="004A7CD7">
      <w:pPr>
        <w:pStyle w:val="Paragrafoelenco"/>
        <w:numPr>
          <w:ilvl w:val="0"/>
          <w:numId w:val="2"/>
        </w:numPr>
      </w:pPr>
      <w:r>
        <w:t>Se la disequazione è &gt;0 considera i valori positivi, altrimenti quelli negativi</w:t>
      </w:r>
    </w:p>
    <w:p w14:paraId="00EBC24D" w14:textId="6F89A47D" w:rsidR="00507C54" w:rsidRDefault="00507C54" w:rsidP="00507C54">
      <w:pPr>
        <w:pStyle w:val="Titolo2"/>
      </w:pPr>
      <w:r>
        <w:t>Metodo di sostituzione</w:t>
      </w:r>
    </w:p>
    <w:p w14:paraId="7391A70F" w14:textId="633EF28C" w:rsidR="00507C54" w:rsidRDefault="00507C54" w:rsidP="00507C54">
      <w:r>
        <w:t xml:space="preserve">In una particolare equazione di quarto grado si sostituisce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la variabile </w:t>
      </w:r>
      <m:oMath>
        <m:r>
          <w:rPr>
            <w:rFonts w:ascii="Cambria Math" w:hAnsi="Cambria Math"/>
          </w:rPr>
          <m:t>t</m:t>
        </m:r>
      </m:oMath>
      <w:r>
        <w:t xml:space="preserve">, si risolve la nuova equazione di secondo grado, infine si sostituisce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=t</m:t>
        </m:r>
      </m:oMath>
      <w:r>
        <w:t xml:space="preserve"> per trovare i valori di </w:t>
      </w:r>
      <m:oMath>
        <m:r>
          <w:rPr>
            <w:rFonts w:ascii="Cambria Math" w:hAnsi="Cambria Math"/>
          </w:rPr>
          <m:t>x</m:t>
        </m:r>
      </m:oMath>
      <w:r>
        <w:t>.</w:t>
      </w:r>
    </w:p>
    <w:p w14:paraId="724AF180" w14:textId="77777777" w:rsidR="00507C54" w:rsidRDefault="00507C54" w:rsidP="00507C54"/>
    <w:p w14:paraId="401F9D48" w14:textId="47F5C177" w:rsidR="00507C54" w:rsidRPr="00507C54" w:rsidRDefault="00507C54" w:rsidP="00507C54">
      <w:pPr>
        <w:rPr>
          <w:rStyle w:val="Enfasicorsivo"/>
        </w:rPr>
      </w:pPr>
      <w:r>
        <w:rPr>
          <w:rStyle w:val="Enfasicorsivo"/>
        </w:rPr>
        <w:t>Esempio</w:t>
      </w:r>
    </w:p>
    <w:p w14:paraId="17E1AEA5" w14:textId="3021E06D" w:rsidR="00507C54" w:rsidRPr="00507C54" w:rsidRDefault="00716CC8" w:rsidP="00507C54">
      <w:pPr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-3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+2≥0</m:t>
          </m:r>
        </m:oMath>
      </m:oMathPara>
    </w:p>
    <w:p w14:paraId="36C20824" w14:textId="776DB3FA" w:rsidR="00507C54" w:rsidRPr="00507C54" w:rsidRDefault="00716CC8" w:rsidP="00507C54">
      <w:pPr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=t</m:t>
          </m:r>
        </m:oMath>
      </m:oMathPara>
    </w:p>
    <w:p w14:paraId="57917FBB" w14:textId="79FA7DC5" w:rsidR="00507C54" w:rsidRPr="00507C54" w:rsidRDefault="00716CC8" w:rsidP="00507C54">
      <w:pPr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-3t+2≥0,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1,2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9=8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2, 1</m:t>
              </m:r>
            </m:e>
          </m:d>
          <m:r>
            <w:rPr>
              <w:rFonts w:ascii="Cambria Math" w:hAnsi="Cambria Math"/>
            </w:rPr>
            <m:t>,  ]-</m:t>
          </m:r>
          <m:r>
            <w:rPr>
              <w:rFonts w:ascii="Cambria Math" w:hAnsi="Cambria Math" w:hint="eastAsia"/>
            </w:rPr>
            <m:t>∞</m:t>
          </m:r>
          <m:r>
            <w:rPr>
              <w:rFonts w:ascii="Cambria Math" w:hAnsi="Cambria Math"/>
            </w:rPr>
            <m:t>,1]</m:t>
          </m:r>
          <m:r>
            <w:rPr>
              <w:rFonts w:ascii="Cambria Math" w:hAnsi="Cambria Math" w:hint="eastAsia"/>
            </w:rPr>
            <m:t>∪</m:t>
          </m:r>
          <m:r>
            <w:rPr>
              <w:rFonts w:ascii="Cambria Math" w:hAnsi="Cambria Math"/>
            </w:rPr>
            <m:t>[2,+</m:t>
          </m:r>
          <m:r>
            <w:rPr>
              <w:rFonts w:ascii="Cambria Math" w:hAnsi="Cambria Math" w:hint="eastAsia"/>
            </w:rPr>
            <m:t>∞</m:t>
          </m:r>
          <m:r>
            <w:rPr>
              <w:rFonts w:ascii="Cambria Math" w:hAnsi="Cambria Math"/>
            </w:rPr>
            <m:t>[</m:t>
          </m:r>
        </m:oMath>
      </m:oMathPara>
    </w:p>
    <w:p w14:paraId="10B67830" w14:textId="43D904F0" w:rsidR="00507C54" w:rsidRPr="00507C54" w:rsidRDefault="00716CC8" w:rsidP="00507C54">
      <w:pPr>
        <w:rPr>
          <w:i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t-1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t-2</m:t>
              </m:r>
            </m:e>
          </m:d>
          <m:r>
            <w:rPr>
              <w:rFonts w:ascii="Cambria Math" w:hAnsi="Cambria Math"/>
            </w:rPr>
            <m:t>≥0</m:t>
          </m:r>
        </m:oMath>
      </m:oMathPara>
    </w:p>
    <w:p w14:paraId="0354D8B4" w14:textId="68BF228F" w:rsidR="00507C54" w:rsidRPr="00507C54" w:rsidRDefault="00507C54" w:rsidP="00507C54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t≤1</m:t>
          </m:r>
          <m:r>
            <w:rPr>
              <w:rFonts w:ascii="Cambria Math" w:hAnsi="Cambria Math" w:hint="eastAsia"/>
            </w:rPr>
            <m:t>∨</m:t>
          </m:r>
          <m:r>
            <w:rPr>
              <w:rFonts w:ascii="Cambria Math" w:hAnsi="Cambria Math"/>
            </w:rPr>
            <m:t>t≥2</m:t>
          </m:r>
        </m:oMath>
      </m:oMathPara>
    </w:p>
    <w:p w14:paraId="54901307" w14:textId="249C395B" w:rsidR="00507C54" w:rsidRPr="00507C54" w:rsidRDefault="00716CC8" w:rsidP="00507C54">
      <w:pPr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≤1</m:t>
          </m:r>
          <m:r>
            <w:rPr>
              <w:rFonts w:ascii="Cambria Math" w:hAnsi="Cambria Math" w:hint="eastAsia"/>
            </w:rPr>
            <m:t>∨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≥2</m:t>
          </m:r>
        </m:oMath>
      </m:oMathPara>
    </w:p>
    <w:p w14:paraId="424C2AD4" w14:textId="0AE945A9" w:rsidR="00507C54" w:rsidRPr="00507C54" w:rsidRDefault="00507C54" w:rsidP="00507C54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-1≤x≤1</m:t>
          </m:r>
          <m:r>
            <w:rPr>
              <w:rFonts w:ascii="Cambria Math" w:hAnsi="Cambria Math" w:hint="eastAsia"/>
            </w:rPr>
            <m:t>∨</m:t>
          </m:r>
          <m:r>
            <w:rPr>
              <w:rFonts w:ascii="Cambria Math" w:hAnsi="Cambria Math"/>
            </w:rPr>
            <m:t>x≤-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  <m:r>
            <w:rPr>
              <w:rFonts w:ascii="Cambria Math" w:hAnsi="Cambria Math" w:hint="eastAsia"/>
            </w:rPr>
            <m:t>∨</m:t>
          </m:r>
          <m:r>
            <w:rPr>
              <w:rFonts w:ascii="Cambria Math" w:hAnsi="Cambria Math"/>
            </w:rPr>
            <m:t>x≥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59DD6F73" w14:textId="31BB214F" w:rsidR="00223185" w:rsidRDefault="00223185" w:rsidP="00223185">
      <w:pPr>
        <w:pStyle w:val="Titolo1"/>
      </w:pPr>
      <w:r>
        <w:t>Sistemi di disequazioni</w:t>
      </w:r>
    </w:p>
    <w:p w14:paraId="0B775469" w14:textId="22A4834A" w:rsidR="00223185" w:rsidRDefault="00223185" w:rsidP="00223185">
      <w:r>
        <w:t>Un sistema di disequazioni che valgono contemporaneamente. Per risolverlo basta risolvere le disequazioni che lo compongono e poi considerare le soluzioni nell’insieme, trovando la soluzione che soddisfa contemporaneamente tutte le disequazioni</w:t>
      </w:r>
      <w:r w:rsidR="00D34C15">
        <w:t xml:space="preserve"> (intersezione degli insiemi soluzione)</w:t>
      </w:r>
      <w:r>
        <w:t>.</w:t>
      </w:r>
    </w:p>
    <w:p w14:paraId="47A8783F" w14:textId="6DACC7C2" w:rsidR="00D34C15" w:rsidRPr="00DA1525" w:rsidRDefault="00716CC8" w:rsidP="00223185">
      <m:oMathPara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x |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&gt;0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&gt;0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 w:hint="eastAsia"/>
            </w:rPr>
            <m:t>≡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 | 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&gt;0</m:t>
              </m:r>
              <m:r>
                <w:rPr>
                  <w:rFonts w:ascii="Cambria Math" w:hAnsi="Cambria Math" w:hint="eastAsia"/>
                </w:rPr>
                <m:t>∧</m:t>
              </m:r>
              <m:r>
                <w:rPr>
                  <w:rFonts w:ascii="Cambria Math" w:hAnsi="Cambria Math" w:cs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&gt;0</m:t>
              </m:r>
            </m:e>
          </m:d>
        </m:oMath>
      </m:oMathPara>
    </w:p>
    <w:p w14:paraId="24D0ACEF" w14:textId="77777777" w:rsidR="00DA1525" w:rsidRDefault="00DA1525" w:rsidP="00223185"/>
    <w:p w14:paraId="7B42CEB5" w14:textId="7129E916" w:rsidR="00DA1525" w:rsidRPr="00DA1525" w:rsidRDefault="00DA1525" w:rsidP="00DA1525">
      <w:pPr>
        <w:rPr>
          <w:rStyle w:val="Enfasicorsiv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2E5D1C" wp14:editId="6FDFE5E1">
            <wp:simplePos x="0" y="0"/>
            <wp:positionH relativeFrom="column">
              <wp:posOffset>3771900</wp:posOffset>
            </wp:positionH>
            <wp:positionV relativeFrom="paragraph">
              <wp:posOffset>127635</wp:posOffset>
            </wp:positionV>
            <wp:extent cx="1371600" cy="948690"/>
            <wp:effectExtent l="0" t="0" r="0" b="0"/>
            <wp:wrapSquare wrapText="bothSides"/>
            <wp:docPr id="9" name="Picture 9" descr="Mc128k HD:Users:mc128k:Dropbox:Screenshots:Screenshot 2014-02-09 16.55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128k HD:Users:mc128k:Dropbox:Screenshots:Screenshot 2014-02-09 16.55.3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525">
        <w:rPr>
          <w:rStyle w:val="Enfasicorsivo"/>
        </w:rPr>
        <w:t>Esempio</w:t>
      </w:r>
    </w:p>
    <w:p w14:paraId="4D00FF8C" w14:textId="6258510A" w:rsidR="00DA1525" w:rsidRDefault="00716CC8" w:rsidP="00DA1525"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2x+14≥12+x</m:t>
                </m:r>
              </m:e>
              <m:e>
                <m:r>
                  <w:rPr>
                    <w:rFonts w:ascii="Cambria Math" w:hAnsi="Cambria Math"/>
                  </w:rPr>
                  <m:t>3x-2&lt;7</m:t>
                </m:r>
              </m:e>
            </m:eqArr>
          </m:e>
        </m:d>
      </m:oMath>
      <w:r w:rsidR="00DA1525">
        <w:t xml:space="preserve"> </w:t>
      </w:r>
    </w:p>
    <w:p w14:paraId="3A587933" w14:textId="77777777" w:rsidR="00DA1525" w:rsidRDefault="00716CC8" w:rsidP="00DA1525"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x≥-2</m:t>
                </m:r>
              </m:e>
              <m:e>
                <m:r>
                  <w:rPr>
                    <w:rFonts w:ascii="Cambria Math" w:hAnsi="Cambria Math"/>
                  </w:rPr>
                  <m:t>x&lt;3</m:t>
                </m:r>
              </m:e>
            </m:eqArr>
          </m:e>
        </m:d>
      </m:oMath>
      <w:r w:rsidR="00DA1525">
        <w:t xml:space="preserve"> </w:t>
      </w:r>
    </w:p>
    <w:p w14:paraId="748707CA" w14:textId="77777777" w:rsidR="00DA1525" w:rsidRDefault="00DA1525" w:rsidP="00223185"/>
    <w:p w14:paraId="65EAAE39" w14:textId="77777777" w:rsidR="00DA1525" w:rsidRDefault="00DA1525" w:rsidP="00223185"/>
    <w:p w14:paraId="6E10897C" w14:textId="4340D8D2" w:rsidR="00223185" w:rsidRDefault="00DA1525" w:rsidP="00223185">
      <w:r>
        <w:lastRenderedPageBreak/>
        <w:t>Da notare, quando è presente una disequazione che comprende una funzione tra due valori, si può costruire un sistema formato dalle due possibilità</w:t>
      </w:r>
      <w:r w:rsidR="00770262">
        <w:t>, ed eventualmente unirlo con il sistema che contiene la doppia disequazione</w:t>
      </w:r>
      <w:r>
        <w:t>.</w:t>
      </w:r>
    </w:p>
    <w:p w14:paraId="49D66F6D" w14:textId="77777777" w:rsidR="00DA1525" w:rsidRPr="00223185" w:rsidRDefault="00DA1525" w:rsidP="00223185"/>
    <w:p w14:paraId="323DD99E" w14:textId="2633BC46" w:rsidR="00223185" w:rsidRPr="00DA1525" w:rsidRDefault="00DA1525" w:rsidP="00223185">
      <w:pPr>
        <w:rPr>
          <w:rStyle w:val="Enfasicorsivo"/>
        </w:rPr>
      </w:pPr>
      <w:r>
        <w:rPr>
          <w:rStyle w:val="Enfasicorsivo"/>
        </w:rPr>
        <w:t>Esempio</w:t>
      </w:r>
    </w:p>
    <w:p w14:paraId="09D25FB0" w14:textId="728F42C6" w:rsidR="00223185" w:rsidRPr="00770262" w:rsidRDefault="00DA1525" w:rsidP="00DA1525">
      <m:oMathPara>
        <m:oMathParaPr>
          <m:jc m:val="left"/>
        </m:oMathParaPr>
        <m:oMath>
          <m:r>
            <w:rPr>
              <w:rFonts w:ascii="Cambria Math" w:hAnsi="Cambria Math"/>
            </w:rPr>
            <m:t>1&lt;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≤4</m:t>
          </m:r>
          <m:r>
            <w:rPr>
              <w:rFonts w:ascii="Cambria Math" w:hAnsi="Cambria Math" w:hint="eastAsia"/>
            </w:rPr>
            <m:t>⇒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&gt;1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&lt;4</m:t>
                    </m:r>
                  </m:e>
                </m:mr>
              </m:m>
            </m:e>
          </m:d>
        </m:oMath>
      </m:oMathPara>
    </w:p>
    <w:p w14:paraId="1847CB6B" w14:textId="63182CE7" w:rsidR="00223185" w:rsidRDefault="00770262" w:rsidP="00770262">
      <w:pPr>
        <w:pStyle w:val="Titolo1"/>
      </w:pPr>
      <w:r>
        <w:t>Disequazioni parametriche</w:t>
      </w:r>
    </w:p>
    <w:p w14:paraId="29CAC5EF" w14:textId="39F5DA46" w:rsidR="00770262" w:rsidRPr="00770262" w:rsidRDefault="00770262" w:rsidP="00770262">
      <w:r>
        <w:t xml:space="preserve">Bisogna studiare ogni possibilità al cambiare del parametro (discutere il parametro), quindi per esempio in una disequazione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x-a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x-2a</m:t>
            </m:r>
          </m:e>
        </m:d>
        <m:r>
          <w:rPr>
            <w:rFonts w:ascii="Cambria Math" w:hAnsi="Cambria Math"/>
          </w:rPr>
          <m:t>≤0</m:t>
        </m:r>
      </m:oMath>
      <w:r>
        <w:t xml:space="preserve"> bisogna considerare i casi in cui </w:t>
      </w:r>
      <m:oMath>
        <m:r>
          <w:rPr>
            <w:rFonts w:ascii="Cambria Math" w:hAnsi="Cambria Math"/>
          </w:rPr>
          <m:t>a&lt;0</m:t>
        </m:r>
      </m:oMath>
      <w:r>
        <w:t xml:space="preserve">, </w:t>
      </w:r>
      <m:oMath>
        <m:r>
          <w:rPr>
            <w:rFonts w:ascii="Cambria Math" w:hAnsi="Cambria Math"/>
          </w:rPr>
          <m:t>a&gt;0</m:t>
        </m:r>
      </m:oMath>
      <w:r>
        <w:t xml:space="preserve">, </w:t>
      </w:r>
      <m:oMath>
        <m:r>
          <w:rPr>
            <w:rFonts w:ascii="Cambria Math" w:hAnsi="Cambria Math"/>
          </w:rPr>
          <m:t>a=0</m:t>
        </m:r>
      </m:oMath>
      <w:r>
        <w:t xml:space="preserve"> e studiare i segni per verificare in quali intervalli la disequazione sarebbe verificata.</w:t>
      </w:r>
    </w:p>
    <w:p w14:paraId="0A38BD81" w14:textId="257217BA" w:rsidR="004C1201" w:rsidRDefault="004C1201" w:rsidP="004C1201">
      <w:pPr>
        <w:pStyle w:val="Titolo1"/>
      </w:pPr>
      <w:r>
        <w:t>Disequazioni logaritmiche</w:t>
      </w:r>
    </w:p>
    <w:p w14:paraId="3DCABAEE" w14:textId="65481DA9" w:rsidR="004C1201" w:rsidRDefault="004C1201" w:rsidP="004C1201">
      <w:r>
        <w:t xml:space="preserve">Basta osservare come procede il grafico a seconda del valore della base. </w:t>
      </w:r>
    </w:p>
    <w:p w14:paraId="3F817A93" w14:textId="31BD4EA2" w:rsidR="004C1201" w:rsidRPr="004C1201" w:rsidRDefault="004C1201" w:rsidP="004C1201">
      <m:oMathPara>
        <m:oMath>
          <m:r>
            <w:rPr>
              <w:rFonts w:ascii="Cambria Math" w:hAnsi="Cambria Math"/>
            </w:rPr>
            <m:t>a&gt;1</m:t>
          </m:r>
          <m:r>
            <w:rPr>
              <w:rFonts w:ascii="Cambria Math" w:hAnsi="Cambria Math" w:hint="eastAsia"/>
            </w:rPr>
            <m:t>⇒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exp</m:t>
              </m:r>
            </m:e>
          </m:func>
          <m:r>
            <w:rPr>
              <w:rFonts w:ascii="Cambria Math" w:hAnsi="Cambria Math"/>
            </w:rPr>
            <m:t>&gt;0</m:t>
          </m:r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exp&gt;1</m:t>
          </m:r>
        </m:oMath>
      </m:oMathPara>
    </w:p>
    <w:p w14:paraId="467E6635" w14:textId="70CDDA61" w:rsidR="004C1201" w:rsidRPr="005E0196" w:rsidRDefault="004C1201" w:rsidP="004C1201">
      <m:oMathPara>
        <m:oMath>
          <m:r>
            <w:rPr>
              <w:rFonts w:ascii="Cambria Math" w:hAnsi="Cambria Math"/>
            </w:rPr>
            <m:t>0&lt;a&lt;1</m:t>
          </m:r>
          <m:r>
            <w:rPr>
              <w:rFonts w:ascii="Cambria Math" w:hAnsi="Cambria Math" w:hint="eastAsia"/>
            </w:rPr>
            <m:t>⇒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</m:t>
                  </m:r>
                </m:sub>
              </m:sSub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exp</m:t>
              </m:r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&gt;0</m:t>
          </m:r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0&lt;exp&lt;1</m:t>
          </m:r>
        </m:oMath>
      </m:oMathPara>
    </w:p>
    <w:p w14:paraId="5BB1EDF2" w14:textId="77777777" w:rsidR="005E0196" w:rsidRDefault="005E0196" w:rsidP="005E0196">
      <w:pPr>
        <w:pStyle w:val="Titolo1"/>
      </w:pPr>
      <w:r>
        <w:t>Disequazioni esponenziali</w:t>
      </w:r>
    </w:p>
    <w:p w14:paraId="540236D4" w14:textId="77777777" w:rsidR="005E0196" w:rsidRPr="007B56A7" w:rsidRDefault="00716CC8" w:rsidP="005E0196">
      <w:pPr>
        <w:rPr>
          <w:rFonts w:asciiTheme="majorHAnsi" w:eastAsiaTheme="majorEastAsia" w:hAnsiTheme="majorHAnsi" w:cstheme="majorBidi"/>
          <w:i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sup>
          </m:sSup>
          <m:r>
            <w:rPr>
              <w:rFonts w:ascii="Cambria Math" w:hAnsi="Cambria Math"/>
            </w:rPr>
            <m:t>&lt;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sup>
          </m:sSup>
        </m:oMath>
      </m:oMathPara>
    </w:p>
    <w:p w14:paraId="73FE3BA7" w14:textId="77777777" w:rsidR="005E0196" w:rsidRDefault="005E0196" w:rsidP="005E0196"/>
    <w:p w14:paraId="7B43714C" w14:textId="7611FE10" w:rsidR="005E0196" w:rsidRPr="007B56A7" w:rsidRDefault="005E0196" w:rsidP="005E0196">
      <w:r>
        <w:t xml:space="preserve">Ricordati di invertire il segno se </w:t>
      </w:r>
      <m:oMath>
        <m:r>
          <w:rPr>
            <w:rFonts w:ascii="Cambria Math" w:hAnsi="Cambria Math"/>
          </w:rPr>
          <m:t>a</m:t>
        </m:r>
      </m:oMath>
      <w:r>
        <w:t xml:space="preserve"> è compreso tra 0 e 1, osserva sempre il grafico per capire l’andamento della funzione:</w:t>
      </w:r>
    </w:p>
    <w:p w14:paraId="655E65B8" w14:textId="77777777" w:rsidR="005E0196" w:rsidRPr="007B56A7" w:rsidRDefault="005E0196" w:rsidP="005E0196">
      <w:pPr>
        <w:rPr>
          <w:rFonts w:asciiTheme="majorHAnsi" w:eastAsiaTheme="majorEastAsia" w:hAnsiTheme="majorHAnsi" w:cstheme="majorBidi"/>
          <w:i/>
        </w:rPr>
      </w:pPr>
      <m:oMathPara>
        <m:oMath>
          <m:r>
            <w:rPr>
              <w:rFonts w:ascii="Cambria Math" w:hAnsi="Cambria Math"/>
            </w:rPr>
            <m:t>a&gt;1</m:t>
          </m:r>
          <m:r>
            <w:rPr>
              <w:rFonts w:ascii="Cambria Math" w:hAnsi="Cambria Math" w:hint="eastAsia"/>
            </w:rPr>
            <m:t>⇒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sup>
          </m:sSup>
          <m:r>
            <w:rPr>
              <w:rFonts w:ascii="Cambria Math" w:hAnsi="Cambria Math"/>
            </w:rPr>
            <m:t>&lt;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sup>
          </m:sSup>
        </m:oMath>
      </m:oMathPara>
    </w:p>
    <w:p w14:paraId="71714072" w14:textId="77777777" w:rsidR="005E0196" w:rsidRPr="007B56A7" w:rsidRDefault="005E0196" w:rsidP="005E0196">
      <w:pPr>
        <w:rPr>
          <w:rFonts w:asciiTheme="majorHAnsi" w:eastAsiaTheme="majorEastAsia" w:hAnsiTheme="majorHAnsi" w:cstheme="majorBidi"/>
          <w:i/>
        </w:rPr>
      </w:pPr>
      <m:oMathPara>
        <m:oMath>
          <m:r>
            <w:rPr>
              <w:rFonts w:ascii="Cambria Math" w:eastAsiaTheme="majorEastAsia" w:hAnsi="Cambria Math" w:cstheme="majorBidi"/>
            </w:rPr>
            <m:t>0&lt;a&lt;1</m:t>
          </m:r>
          <m:r>
            <w:rPr>
              <w:rFonts w:ascii="Cambria Math" w:eastAsiaTheme="majorEastAsia" w:hAnsi="Cambria Math" w:cstheme="majorBidi" w:hint="eastAsia"/>
            </w:rPr>
            <m:t>⇒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sup>
          </m:sSup>
          <m:r>
            <w:rPr>
              <w:rFonts w:ascii="Cambria Math" w:hAnsi="Cambria Math"/>
            </w:rPr>
            <m:t>&gt;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sup>
          </m:sSup>
        </m:oMath>
      </m:oMathPara>
    </w:p>
    <w:p w14:paraId="20C2583E" w14:textId="77777777" w:rsidR="005E0196" w:rsidRDefault="005E0196" w:rsidP="005E0196"/>
    <w:p w14:paraId="5ABFFBB1" w14:textId="260A584D" w:rsidR="005E0196" w:rsidRDefault="005E0196" w:rsidP="005E0196">
      <w:r>
        <w:t>Per risolvere le disequazioni si possono utilizzare le proprietà delle potenze, la sostituzione o i logaritmi.</w:t>
      </w:r>
    </w:p>
    <w:p w14:paraId="1227A5D9" w14:textId="77777777" w:rsidR="005E0196" w:rsidRDefault="005E0196" w:rsidP="005E0196">
      <w:pPr>
        <w:rPr>
          <w:rStyle w:val="Enfasicorsivo"/>
        </w:rPr>
      </w:pPr>
    </w:p>
    <w:p w14:paraId="16122291" w14:textId="77777777" w:rsidR="005E0196" w:rsidRPr="009365D1" w:rsidRDefault="005E0196" w:rsidP="005E0196">
      <w:pPr>
        <w:rPr>
          <w:rStyle w:val="Enfasicorsivo"/>
        </w:rPr>
      </w:pPr>
      <w:r w:rsidRPr="009365D1">
        <w:rPr>
          <w:rStyle w:val="Enfasicorsivo"/>
        </w:rPr>
        <w:t>Esempio</w:t>
      </w:r>
    </w:p>
    <w:p w14:paraId="50C4D902" w14:textId="77777777" w:rsidR="005E0196" w:rsidRPr="009365D1" w:rsidRDefault="00716CC8" w:rsidP="005E0196">
      <w:pPr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9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</w:rPr>
            <m:t>+2≥3⋅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14:paraId="2AC614BE" w14:textId="77777777" w:rsidR="005E0196" w:rsidRPr="009365D1" w:rsidRDefault="00716CC8" w:rsidP="005E0196">
      <w:pPr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2x</m:t>
              </m:r>
            </m:sup>
          </m:sSup>
          <m:r>
            <w:rPr>
              <w:rFonts w:ascii="Cambria Math" w:hAnsi="Cambria Math"/>
            </w:rPr>
            <m:t>+2≥3⋅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14:paraId="0C168FE6" w14:textId="77777777" w:rsidR="005E0196" w:rsidRDefault="005E0196" w:rsidP="005E0196">
      <w:r>
        <w:t xml:space="preserve">Si agisce sostituendo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e costruendo una disequazione di secondo grado.</w:t>
      </w:r>
    </w:p>
    <w:p w14:paraId="589B19FC" w14:textId="77777777" w:rsidR="005E0196" w:rsidRPr="00182408" w:rsidRDefault="005E0196" w:rsidP="005E0196">
      <m:oMathPara>
        <m:oMathParaPr>
          <m:jc m:val="left"/>
        </m:oMathParaPr>
        <m:oMath>
          <m:r>
            <w:rPr>
              <w:rFonts w:ascii="Cambria Math" w:hAnsi="Cambria Math"/>
            </w:rPr>
            <m:t>x≤0</m:t>
          </m:r>
          <m:r>
            <w:rPr>
              <w:rFonts w:ascii="Cambria Math" w:hAnsi="Cambria Math" w:hint="eastAsia"/>
            </w:rPr>
            <m:t>∨</m:t>
          </m:r>
          <m:r>
            <w:rPr>
              <w:rFonts w:ascii="Cambria Math" w:hAnsi="Cambria Math"/>
            </w:rPr>
            <m:t>x≥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2</m:t>
              </m:r>
            </m:e>
          </m:func>
        </m:oMath>
      </m:oMathPara>
    </w:p>
    <w:p w14:paraId="4D97D428" w14:textId="77777777" w:rsidR="005E0196" w:rsidRDefault="005E0196">
      <w:pPr>
        <w:rPr>
          <w:rFonts w:asciiTheme="majorHAnsi" w:eastAsiaTheme="majorEastAsia" w:hAnsiTheme="majorHAnsi" w:cstheme="majorBidi"/>
          <w:b/>
          <w:bCs/>
          <w:color w:val="5A6370" w:themeColor="accent1" w:themeShade="B5"/>
          <w:sz w:val="32"/>
          <w:szCs w:val="32"/>
        </w:rPr>
      </w:pPr>
      <w:r>
        <w:br w:type="page"/>
      </w:r>
    </w:p>
    <w:p w14:paraId="640BA9F3" w14:textId="2DD488FB" w:rsidR="005E0196" w:rsidRDefault="005E0196" w:rsidP="005E0196">
      <w:pPr>
        <w:pStyle w:val="Titolo1"/>
      </w:pPr>
      <w:r>
        <w:lastRenderedPageBreak/>
        <w:t>Disequazioni Logaritmiche</w:t>
      </w:r>
    </w:p>
    <w:p w14:paraId="2E83CA89" w14:textId="77777777" w:rsidR="005E0196" w:rsidRPr="00182408" w:rsidRDefault="005E0196" w:rsidP="005E0196">
      <w:r>
        <w:t>È fondamentale, come con le equazioni, verificare che le soluzioni risultino accettabili secondo il campo di esistenza.</w:t>
      </w:r>
    </w:p>
    <w:p w14:paraId="10FDBBE5" w14:textId="77777777" w:rsidR="005E0196" w:rsidRDefault="005E0196" w:rsidP="005E0196">
      <w:pPr>
        <w:pStyle w:val="Titolo3"/>
      </w:pPr>
      <w:r>
        <w:t>Base maggiore di 1</w:t>
      </w:r>
    </w:p>
    <w:p w14:paraId="711DF6A9" w14:textId="77777777" w:rsidR="005E0196" w:rsidRDefault="005E0196" w:rsidP="005E0196">
      <w:r>
        <w:t>Quando il logaritmo è maggiore di 0, si può scrivere che la espressione è maggiore di 1:</w:t>
      </w:r>
    </w:p>
    <w:p w14:paraId="258CB39F" w14:textId="77777777" w:rsidR="005E0196" w:rsidRPr="000445CB" w:rsidRDefault="00716CC8" w:rsidP="005E0196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exp</m:t>
              </m:r>
            </m:e>
          </m:func>
          <m:r>
            <w:rPr>
              <w:rFonts w:ascii="Cambria Math" w:hAnsi="Cambria Math"/>
            </w:rPr>
            <m:t>&gt;0</m:t>
          </m:r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exp&gt;1</m:t>
          </m:r>
        </m:oMath>
      </m:oMathPara>
    </w:p>
    <w:p w14:paraId="21D3A8EA" w14:textId="77777777" w:rsidR="005E0196" w:rsidRDefault="005E0196" w:rsidP="005E0196"/>
    <w:p w14:paraId="5003DDCB" w14:textId="77777777" w:rsidR="005E0196" w:rsidRDefault="005E0196" w:rsidP="005E0196">
      <w:r>
        <w:t>Quando è minore di 0, l’espressione è compresa tra 0 e 1 (si veda il grafico per capire):</w:t>
      </w:r>
    </w:p>
    <w:p w14:paraId="3F6084D8" w14:textId="77777777" w:rsidR="005E0196" w:rsidRPr="00FD7AC8" w:rsidRDefault="00716CC8" w:rsidP="005E0196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exp</m:t>
              </m:r>
            </m:e>
          </m:func>
          <m:r>
            <w:rPr>
              <w:rFonts w:ascii="Cambria Math" w:hAnsi="Cambria Math"/>
            </w:rPr>
            <m:t>&lt;0</m:t>
          </m:r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0&lt;exp&lt;1</m:t>
          </m:r>
        </m:oMath>
      </m:oMathPara>
    </w:p>
    <w:p w14:paraId="74D532F9" w14:textId="77777777" w:rsidR="005E0196" w:rsidRDefault="005E0196" w:rsidP="005E0196"/>
    <w:p w14:paraId="321178DD" w14:textId="77777777" w:rsidR="005E0196" w:rsidRDefault="005E0196" w:rsidP="005E0196">
      <w:r>
        <w:t>In conclusione, applicando le proprietà degli esponenziali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sup>
        </m:sSup>
        <m:r>
          <w:rPr>
            <w:rFonts w:ascii="Cambria Math" w:hAnsi="Cambria Math"/>
          </w:rPr>
          <m:t>&gt;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sup>
        </m:sSup>
      </m:oMath>
      <w:r>
        <w:t>):</w:t>
      </w:r>
    </w:p>
    <w:p w14:paraId="63567A3E" w14:textId="77777777" w:rsidR="005E0196" w:rsidRDefault="00716CC8" w:rsidP="005E0196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&lt;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</m:oMath>
      </m:oMathPara>
    </w:p>
    <w:p w14:paraId="079C9310" w14:textId="77777777" w:rsidR="005E0196" w:rsidRPr="00FA4A53" w:rsidRDefault="00716CC8" w:rsidP="005E0196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&gt;0</m:t>
                  </m:r>
                </m:e>
                <m:e>
                  <m:r>
                    <w:rPr>
                      <w:rFonts w:ascii="Cambria Math" w:hAnsi="Cambria Math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&gt;0</m:t>
                  </m:r>
                </m:e>
                <m:e>
                  <m:r>
                    <w:rPr>
                      <w:rFonts w:ascii="Cambria Math" w:hAnsi="Cambria Math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&lt;B(x)</m:t>
                  </m:r>
                </m:e>
              </m:eqArr>
            </m:e>
          </m:d>
        </m:oMath>
      </m:oMathPara>
    </w:p>
    <w:p w14:paraId="1CC28DED" w14:textId="77777777" w:rsidR="005E0196" w:rsidRDefault="005E0196" w:rsidP="005E0196"/>
    <w:p w14:paraId="6ECB9104" w14:textId="77777777" w:rsidR="005E0196" w:rsidRDefault="005E0196" w:rsidP="005E0196">
      <w:pPr>
        <w:pStyle w:val="Titolo3"/>
      </w:pPr>
      <w:r>
        <w:t>Base compresa tra 0 e 1</w:t>
      </w:r>
    </w:p>
    <w:p w14:paraId="12873114" w14:textId="77777777" w:rsidR="005E0196" w:rsidRDefault="005E0196" w:rsidP="005E0196">
      <w:r>
        <w:t>Si applicano le regole descritte prima, al contrario, dato che la curva è capovolta nell’asse x.</w:t>
      </w:r>
    </w:p>
    <w:p w14:paraId="67729206" w14:textId="77777777" w:rsidR="005E0196" w:rsidRDefault="005E0196" w:rsidP="005E0196"/>
    <w:p w14:paraId="3158CE24" w14:textId="77777777" w:rsidR="005E0196" w:rsidRDefault="005E0196" w:rsidP="005E0196">
      <w:r>
        <w:t>In conclusione:</w:t>
      </w:r>
    </w:p>
    <w:p w14:paraId="36E90C60" w14:textId="77777777" w:rsidR="005E0196" w:rsidRDefault="00716CC8" w:rsidP="005E0196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&lt;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</m:oMath>
      </m:oMathPara>
    </w:p>
    <w:p w14:paraId="258C9BCA" w14:textId="77777777" w:rsidR="005E0196" w:rsidRPr="00FD7AC8" w:rsidRDefault="00716CC8" w:rsidP="005E0196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&gt;0</m:t>
                  </m:r>
                </m:e>
                <m:e>
                  <m:r>
                    <w:rPr>
                      <w:rFonts w:ascii="Cambria Math" w:hAnsi="Cambria Math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&gt;0</m:t>
                  </m:r>
                </m:e>
                <m:e>
                  <m:r>
                    <w:rPr>
                      <w:rFonts w:ascii="Cambria Math" w:hAnsi="Cambria Math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&gt;B(x)</m:t>
                  </m:r>
                </m:e>
              </m:eqArr>
            </m:e>
          </m:d>
        </m:oMath>
      </m:oMathPara>
    </w:p>
    <w:p w14:paraId="1E4150DA" w14:textId="77777777" w:rsidR="005E0196" w:rsidRPr="00FA4A53" w:rsidRDefault="005E0196" w:rsidP="005E0196">
      <w:r>
        <w:t>Ricordati di cambiare verso alla disequazione.</w:t>
      </w:r>
    </w:p>
    <w:p w14:paraId="4AC78513" w14:textId="77777777" w:rsidR="005E0196" w:rsidRDefault="005E0196" w:rsidP="005E0196"/>
    <w:p w14:paraId="6349077C" w14:textId="77777777" w:rsidR="005E0196" w:rsidRPr="009365D1" w:rsidRDefault="005E0196" w:rsidP="005E0196">
      <w:pPr>
        <w:rPr>
          <w:rStyle w:val="Enfasicorsivo"/>
        </w:rPr>
      </w:pPr>
      <w:r w:rsidRPr="009365D1">
        <w:rPr>
          <w:rStyle w:val="Enfasicorsivo"/>
        </w:rPr>
        <w:t>Esempio</w:t>
      </w:r>
    </w:p>
    <w:p w14:paraId="03B11B3C" w14:textId="77777777" w:rsidR="005E0196" w:rsidRPr="00FD7AC8" w:rsidRDefault="00716CC8" w:rsidP="005E0196">
      <w:pPr>
        <w:rPr>
          <w:rFonts w:asciiTheme="majorHAnsi" w:eastAsiaTheme="majorEastAsia" w:hAnsiTheme="majorHAnsi" w:cstheme="majorBidi"/>
          <w:i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10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r>
                <w:rPr>
                  <w:rFonts w:ascii="Cambria Math" w:hAnsi="Cambria Math"/>
                </w:rPr>
                <m:t>x-4</m:t>
              </m:r>
            </m:e>
          </m:func>
          <m:r>
            <w:rPr>
              <w:rFonts w:ascii="Cambria Math" w:hAnsi="Cambria Math"/>
            </w:rPr>
            <m:t>&gt;1</m:t>
          </m:r>
        </m:oMath>
      </m:oMathPara>
    </w:p>
    <w:p w14:paraId="3C6E7196" w14:textId="77777777" w:rsidR="005E0196" w:rsidRPr="00FD7AC8" w:rsidRDefault="00716CC8" w:rsidP="005E0196">
      <w:pPr>
        <w:rPr>
          <w:rFonts w:asciiTheme="majorHAnsi" w:eastAsiaTheme="majorEastAsia" w:hAnsiTheme="majorHAnsi" w:cstheme="majorBidi"/>
          <w:i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theme="majorBidi"/>
                    </w:rPr>
                    <m:t>log</m:t>
                  </m:r>
                  <m:ctrlPr>
                    <w:rPr>
                      <w:rFonts w:ascii="Cambria Math" w:eastAsiaTheme="majorEastAsia" w:hAnsi="Cambria Math" w:cstheme="majorBidi"/>
                    </w:rPr>
                  </m:ctrlPr>
                </m:e>
                <m:sub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ajorEastAsia" w:hAnsi="Cambria Math" w:cstheme="majorBidi"/>
                        </w:rPr>
                        <m:t>10</m:t>
                      </m:r>
                    </m:den>
                  </m:f>
                  <m:ctrlPr>
                    <w:rPr>
                      <w:rFonts w:ascii="Cambria Math" w:eastAsiaTheme="majorEastAsia" w:hAnsi="Cambria Math" w:cstheme="majorBidi"/>
                    </w:rPr>
                  </m:ctrlPr>
                </m:sub>
              </m:sSub>
            </m:fName>
            <m:e>
              <m:r>
                <w:rPr>
                  <w:rFonts w:ascii="Cambria Math" w:eastAsiaTheme="majorEastAsia" w:hAnsi="Cambria Math" w:cstheme="majorBidi"/>
                </w:rPr>
                <m:t>x-4</m:t>
              </m:r>
            </m:e>
          </m:func>
          <m:r>
            <w:rPr>
              <w:rFonts w:ascii="Cambria Math" w:eastAsiaTheme="majorEastAsia" w:hAnsi="Cambria Math" w:cstheme="majorBidi"/>
            </w:rPr>
            <m:t>&gt;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theme="majorBidi"/>
                    </w:rPr>
                    <m:t>log</m:t>
                  </m:r>
                  <m:ctrlPr>
                    <w:rPr>
                      <w:rFonts w:ascii="Cambria Math" w:eastAsiaTheme="majorEastAsia" w:hAnsi="Cambria Math" w:cstheme="majorBidi"/>
                    </w:rPr>
                  </m:ctrlPr>
                </m:e>
                <m:sub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ajorEastAsia" w:hAnsi="Cambria Math" w:cstheme="majorBidi"/>
                        </w:rPr>
                        <m:t>10</m:t>
                      </m:r>
                    </m:den>
                  </m:f>
                  <m:ctrlPr>
                    <w:rPr>
                      <w:rFonts w:ascii="Cambria Math" w:eastAsiaTheme="majorEastAsia" w:hAnsi="Cambria Math" w:cstheme="majorBidi"/>
                    </w:rPr>
                  </m:ctrlPr>
                </m:sub>
              </m:sSub>
            </m:fName>
            <m:e>
              <m:f>
                <m:f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ajorBidi"/>
                    </w:rPr>
                    <m:t>1</m:t>
                  </m:r>
                </m:num>
                <m:den>
                  <m:r>
                    <w:rPr>
                      <w:rFonts w:ascii="Cambria Math" w:eastAsiaTheme="majorEastAsia" w:hAnsi="Cambria Math" w:cstheme="majorBidi"/>
                    </w:rPr>
                    <m:t>10</m:t>
                  </m:r>
                </m:den>
              </m:f>
            </m:e>
          </m:func>
        </m:oMath>
      </m:oMathPara>
    </w:p>
    <w:p w14:paraId="74086872" w14:textId="77777777" w:rsidR="005E0196" w:rsidRPr="00FD7AC8" w:rsidRDefault="00716CC8" w:rsidP="005E0196">
      <w:pPr>
        <w:rPr>
          <w:rFonts w:asciiTheme="majorHAnsi" w:eastAsiaTheme="majorEastAsia" w:hAnsiTheme="majorHAnsi" w:cstheme="majorBidi"/>
          <w:i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eastAsiaTheme="majorEastAsia" w:hAnsi="Cambria Math" w:cstheme="majorBidi"/>
                    </w:rPr>
                    <m:t>x-4&gt;0</m:t>
                  </m:r>
                </m:e>
                <m:e>
                  <m:r>
                    <w:rPr>
                      <w:rFonts w:ascii="Cambria Math" w:eastAsiaTheme="majorEastAsia" w:hAnsi="Cambria Math" w:cstheme="majorBidi"/>
                    </w:rPr>
                    <m:t>x-4&lt;</m:t>
                  </m:r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ajorEastAsia" w:hAnsi="Cambria Math" w:cstheme="majorBidi"/>
                        </w:rPr>
                        <m:t>10</m:t>
                      </m:r>
                    </m:den>
                  </m:f>
                </m:e>
              </m:eqArr>
            </m:e>
          </m:d>
          <m:r>
            <w:rPr>
              <w:rFonts w:ascii="Cambria Math" w:eastAsiaTheme="majorEastAsia" w:hAnsi="Cambria Math" w:cstheme="majorBidi" w:hint="eastAsia"/>
            </w:rPr>
            <m:t>⇒</m:t>
          </m:r>
          <m:d>
            <m:dPr>
              <m:begChr m:val="{"/>
              <m:endChr m:val="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eastAsiaTheme="majorEastAsia" w:hAnsi="Cambria Math" w:cstheme="majorBidi"/>
                    </w:rPr>
                    <m:t>x&gt;4</m:t>
                  </m:r>
                </m:e>
                <m:e>
                  <m:r>
                    <w:rPr>
                      <w:rFonts w:ascii="Cambria Math" w:eastAsiaTheme="majorEastAsia" w:hAnsi="Cambria Math" w:cstheme="majorBidi"/>
                    </w:rPr>
                    <m:t>x&lt;</m:t>
                  </m:r>
                  <m:f>
                    <m:fPr>
                      <m:ctrlPr>
                        <w:rPr>
                          <w:rFonts w:ascii="Cambria Math" w:eastAsiaTheme="maj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ajorBidi"/>
                        </w:rPr>
                        <m:t>41</m:t>
                      </m:r>
                    </m:num>
                    <m:den>
                      <m:r>
                        <w:rPr>
                          <w:rFonts w:ascii="Cambria Math" w:eastAsiaTheme="majorEastAsia" w:hAnsi="Cambria Math" w:cstheme="majorBidi"/>
                        </w:rPr>
                        <m:t>10</m:t>
                      </m:r>
                    </m:den>
                  </m:f>
                </m:e>
              </m:eqArr>
            </m:e>
          </m:d>
        </m:oMath>
      </m:oMathPara>
    </w:p>
    <w:p w14:paraId="019BDF45" w14:textId="77777777" w:rsidR="005E0196" w:rsidRPr="00FD7AC8" w:rsidRDefault="005E0196" w:rsidP="005E0196">
      <w:pPr>
        <w:rPr>
          <w:rFonts w:asciiTheme="majorHAnsi" w:eastAsiaTheme="majorEastAsia" w:hAnsiTheme="majorHAnsi" w:cstheme="majorBidi"/>
          <w:i/>
        </w:rPr>
      </w:pPr>
      <m:oMathPara>
        <m:oMathParaPr>
          <m:jc m:val="left"/>
        </m:oMathParaPr>
        <m:oMath>
          <m:r>
            <m:rPr>
              <m:scr m:val="script"/>
            </m:rPr>
            <w:rPr>
              <w:rFonts w:ascii="Cambria Math" w:eastAsiaTheme="majorEastAsia" w:hAnsi="Cambria Math" w:cstheme="majorBidi"/>
            </w:rPr>
            <m:t>S=</m:t>
          </m:r>
          <m:d>
            <m:dPr>
              <m:begChr m:val="{"/>
              <m:endChr m:val="}"/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x</m:t>
              </m:r>
              <m:r>
                <w:rPr>
                  <w:rFonts w:ascii="Cambria Math" w:eastAsiaTheme="majorEastAsia" w:hAnsi="Cambria Math" w:cstheme="majorBidi" w:hint="eastAsia"/>
                </w:rPr>
                <m:t>∈</m:t>
              </m:r>
              <m:r>
                <m:rPr>
                  <m:scr m:val="double-struck"/>
                </m:rPr>
                <w:rPr>
                  <w:rFonts w:ascii="Cambria Math" w:eastAsiaTheme="majorEastAsia" w:hAnsi="Cambria Math" w:cstheme="majorBidi"/>
                </w:rPr>
                <m:t>R</m:t>
              </m:r>
            </m:e>
            <m:e>
              <m:r>
                <w:rPr>
                  <w:rFonts w:ascii="Cambria Math" w:eastAsiaTheme="majorEastAsia" w:hAnsi="Cambria Math" w:cstheme="majorBidi"/>
                </w:rPr>
                <m:t>4&lt;x&lt;</m:t>
              </m:r>
              <m:f>
                <m:f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ajorBidi"/>
                    </w:rPr>
                    <m:t>41</m:t>
                  </m:r>
                </m:num>
                <m:den>
                  <m:r>
                    <w:rPr>
                      <w:rFonts w:ascii="Cambria Math" w:eastAsiaTheme="majorEastAsia" w:hAnsi="Cambria Math" w:cstheme="majorBidi"/>
                    </w:rPr>
                    <m:t>10</m:t>
                  </m:r>
                </m:den>
              </m:f>
            </m:e>
          </m:d>
          <m:r>
            <w:rPr>
              <w:rFonts w:ascii="Cambria Math" w:eastAsiaTheme="majorEastAsia" w:hAnsi="Cambria Math" w:cstheme="majorBidi"/>
            </w:rPr>
            <m:t>=4;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41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10</m:t>
              </m:r>
            </m:den>
          </m:f>
        </m:oMath>
      </m:oMathPara>
    </w:p>
    <w:p w14:paraId="53D1054D" w14:textId="77777777" w:rsidR="005E0196" w:rsidRDefault="005E0196" w:rsidP="005E0196">
      <w:pPr>
        <w:rPr>
          <w:rFonts w:asciiTheme="majorHAnsi" w:eastAsiaTheme="majorEastAsia" w:hAnsiTheme="majorHAnsi" w:cstheme="majorBidi"/>
          <w:i/>
        </w:rPr>
      </w:pPr>
    </w:p>
    <w:p w14:paraId="14C52D66" w14:textId="77777777" w:rsidR="005E0196" w:rsidRPr="009365D1" w:rsidRDefault="005E0196" w:rsidP="005E0196">
      <w:pPr>
        <w:rPr>
          <w:rStyle w:val="Enfasicorsivo"/>
        </w:rPr>
      </w:pPr>
      <w:r w:rsidRPr="009365D1">
        <w:rPr>
          <w:rStyle w:val="Enfasicorsivo"/>
        </w:rPr>
        <w:t>Esempio</w:t>
      </w:r>
    </w:p>
    <w:p w14:paraId="6B6B5980" w14:textId="77777777" w:rsidR="005E0196" w:rsidRPr="009365D1" w:rsidRDefault="00716CC8" w:rsidP="005E0196">
      <w:pPr>
        <w:rPr>
          <w:i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x+1</m:t>
                  </m:r>
                </m:e>
              </m:d>
            </m:e>
          </m:func>
          <m:r>
            <w:rPr>
              <w:rFonts w:ascii="Cambria Math" w:eastAsiaTheme="majorEastAsia" w:hAnsi="Cambria Math" w:cstheme="majorBidi"/>
            </w:rPr>
            <m:t>+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x-2</m:t>
                  </m:r>
                </m:e>
              </m:d>
            </m:e>
          </m:func>
          <m:r>
            <w:rPr>
              <w:rFonts w:ascii="Cambria Math" w:eastAsiaTheme="majorEastAsia" w:hAnsi="Cambria Math" w:cstheme="majorBidi"/>
            </w:rPr>
            <m:t>≤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log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10</m:t>
              </m:r>
            </m:e>
          </m:func>
        </m:oMath>
      </m:oMathPara>
    </w:p>
    <w:p w14:paraId="10556D3A" w14:textId="77777777" w:rsidR="005E0196" w:rsidRPr="009365D1" w:rsidRDefault="00716CC8" w:rsidP="005E0196">
      <w:pPr>
        <w:rPr>
          <w:i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eastAsiaTheme="majorEastAsia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ajorBidi"/>
                    </w:rPr>
                    <m:t>x+1</m:t>
                  </m:r>
                </m:e>
              </m:d>
            </m:e>
          </m:func>
          <m:r>
            <w:rPr>
              <w:rFonts w:ascii="Cambria Math" w:eastAsiaTheme="majorEastAsia" w:hAnsi="Cambria Math" w:cstheme="majorBidi"/>
            </w:rPr>
            <m:t>+</m:t>
          </m:r>
          <m:d>
            <m:dPr>
              <m:ctrlPr>
                <w:rPr>
                  <w:rFonts w:ascii="Cambria Math" w:eastAsiaTheme="maj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ajorEastAsia" w:hAnsi="Cambria Math" w:cstheme="majorBidi"/>
                </w:rPr>
                <m:t>x-2</m:t>
              </m:r>
            </m:e>
          </m:d>
          <m:r>
            <w:rPr>
              <w:rFonts w:ascii="Cambria Math" w:eastAsiaTheme="majorEastAsia" w:hAnsi="Cambria Math" w:cstheme="majorBidi"/>
            </w:rPr>
            <m:t>≤</m:t>
          </m:r>
          <m:func>
            <m:funcPr>
              <m:ctrlPr>
                <w:rPr>
                  <w:rFonts w:ascii="Cambria Math" w:eastAsiaTheme="majorEastAsia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ajorEastAsia" w:hAnsi="Cambria Math" w:cstheme="majorBidi"/>
                </w:rPr>
                <m:t>log</m:t>
              </m:r>
            </m:fName>
            <m:e>
              <m:r>
                <w:rPr>
                  <w:rFonts w:ascii="Cambria Math" w:eastAsiaTheme="majorEastAsia" w:hAnsi="Cambria Math" w:cstheme="majorBidi"/>
                </w:rPr>
                <m:t>10</m:t>
              </m:r>
            </m:e>
          </m:func>
        </m:oMath>
      </m:oMathPara>
    </w:p>
    <w:p w14:paraId="384C08F0" w14:textId="77777777" w:rsidR="005E0196" w:rsidRPr="009365D1" w:rsidRDefault="00716CC8" w:rsidP="005E0196">
      <w:pPr>
        <w:rPr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-x-12≤0</m:t>
          </m:r>
        </m:oMath>
      </m:oMathPara>
    </w:p>
    <w:p w14:paraId="57FFA1DF" w14:textId="77777777" w:rsidR="005E0196" w:rsidRPr="009365D1" w:rsidRDefault="005E0196" w:rsidP="005E0196">
      <w:pPr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]2,4]</m:t>
          </m:r>
        </m:oMath>
      </m:oMathPara>
    </w:p>
    <w:p w14:paraId="69181386" w14:textId="77777777" w:rsidR="005E0196" w:rsidRPr="004C1201" w:rsidRDefault="005E0196" w:rsidP="004C1201"/>
    <w:sectPr w:rsidR="005E0196" w:rsidRPr="004C1201" w:rsidSect="002B7C21">
      <w:footerReference w:type="default" r:id="rId1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A79CA" w14:textId="77777777" w:rsidR="00716CC8" w:rsidRDefault="00716CC8" w:rsidP="000B5BD6">
      <w:r>
        <w:separator/>
      </w:r>
    </w:p>
  </w:endnote>
  <w:endnote w:type="continuationSeparator" w:id="0">
    <w:p w14:paraId="7B3FD42A" w14:textId="77777777" w:rsidR="00716CC8" w:rsidRDefault="00716CC8" w:rsidP="000B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61BC4" w14:textId="07BCE830" w:rsidR="00DA1525" w:rsidRDefault="00DA1525">
    <w:pPr>
      <w:pStyle w:val="Pidipagina"/>
    </w:pPr>
    <w:r w:rsidRPr="000B5BD6">
      <w:t>2014 Mc128k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316B0" w14:textId="77777777" w:rsidR="00716CC8" w:rsidRDefault="00716CC8" w:rsidP="000B5BD6">
      <w:r>
        <w:separator/>
      </w:r>
    </w:p>
  </w:footnote>
  <w:footnote w:type="continuationSeparator" w:id="0">
    <w:p w14:paraId="557FCD86" w14:textId="77777777" w:rsidR="00716CC8" w:rsidRDefault="00716CC8" w:rsidP="000B5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520CB"/>
    <w:multiLevelType w:val="hybridMultilevel"/>
    <w:tmpl w:val="69CC3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248C8"/>
    <w:multiLevelType w:val="hybridMultilevel"/>
    <w:tmpl w:val="C8DA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94"/>
    <w:rsid w:val="00004C1A"/>
    <w:rsid w:val="00045D4D"/>
    <w:rsid w:val="000A2393"/>
    <w:rsid w:val="000B5BD6"/>
    <w:rsid w:val="000C4198"/>
    <w:rsid w:val="00114A0E"/>
    <w:rsid w:val="0013276B"/>
    <w:rsid w:val="00156236"/>
    <w:rsid w:val="001B3206"/>
    <w:rsid w:val="00211C5A"/>
    <w:rsid w:val="00217547"/>
    <w:rsid w:val="00223185"/>
    <w:rsid w:val="002B7C21"/>
    <w:rsid w:val="002D2188"/>
    <w:rsid w:val="00333DFC"/>
    <w:rsid w:val="0038152D"/>
    <w:rsid w:val="003B67AF"/>
    <w:rsid w:val="003E725E"/>
    <w:rsid w:val="00440836"/>
    <w:rsid w:val="0048178E"/>
    <w:rsid w:val="004A7CD7"/>
    <w:rsid w:val="004C1201"/>
    <w:rsid w:val="004D6C74"/>
    <w:rsid w:val="004F76D0"/>
    <w:rsid w:val="00507C54"/>
    <w:rsid w:val="00555A8E"/>
    <w:rsid w:val="005B6ED2"/>
    <w:rsid w:val="005E0196"/>
    <w:rsid w:val="00622933"/>
    <w:rsid w:val="00716CC8"/>
    <w:rsid w:val="00723CA7"/>
    <w:rsid w:val="00770262"/>
    <w:rsid w:val="0078609A"/>
    <w:rsid w:val="007B726D"/>
    <w:rsid w:val="008023AB"/>
    <w:rsid w:val="00830DD7"/>
    <w:rsid w:val="008310DC"/>
    <w:rsid w:val="00852320"/>
    <w:rsid w:val="008F4C42"/>
    <w:rsid w:val="008F6C94"/>
    <w:rsid w:val="009D4369"/>
    <w:rsid w:val="009E5C65"/>
    <w:rsid w:val="00A2369C"/>
    <w:rsid w:val="00A35BD3"/>
    <w:rsid w:val="00AB35C5"/>
    <w:rsid w:val="00AC7E37"/>
    <w:rsid w:val="00B14CDA"/>
    <w:rsid w:val="00C401E9"/>
    <w:rsid w:val="00C77821"/>
    <w:rsid w:val="00C94D0D"/>
    <w:rsid w:val="00D04FAA"/>
    <w:rsid w:val="00D34C15"/>
    <w:rsid w:val="00D53B75"/>
    <w:rsid w:val="00DA1525"/>
    <w:rsid w:val="00DB425F"/>
    <w:rsid w:val="00E32116"/>
    <w:rsid w:val="00F4541C"/>
    <w:rsid w:val="00F4751F"/>
    <w:rsid w:val="00FC029A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C7EB9"/>
  <w14:defaultImageDpi w14:val="300"/>
  <w15:docId w15:val="{31D92268-D5C5-4952-9A9F-D8468795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21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A6370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D21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838D9B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01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F454E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8F6C94"/>
    <w:pPr>
      <w:pBdr>
        <w:bottom w:val="single" w:sz="8" w:space="4" w:color="838D9B" w:themeColor="accent1"/>
      </w:pBdr>
      <w:spacing w:after="300"/>
      <w:contextualSpacing/>
    </w:pPr>
    <w:rPr>
      <w:rFonts w:asciiTheme="majorHAnsi" w:eastAsiaTheme="majorEastAsia" w:hAnsiTheme="majorHAnsi" w:cstheme="majorBidi"/>
      <w:color w:val="1E2429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F6C94"/>
    <w:rPr>
      <w:rFonts w:asciiTheme="majorHAnsi" w:eastAsiaTheme="majorEastAsia" w:hAnsiTheme="majorHAnsi" w:cstheme="majorBidi"/>
      <w:color w:val="1E2429" w:themeColor="text2" w:themeShade="BF"/>
      <w:spacing w:val="5"/>
      <w:kern w:val="28"/>
      <w:sz w:val="52"/>
      <w:szCs w:val="52"/>
    </w:rPr>
  </w:style>
  <w:style w:type="character" w:styleId="Testosegnaposto">
    <w:name w:val="Placeholder Text"/>
    <w:basedOn w:val="Carpredefinitoparagrafo"/>
    <w:uiPriority w:val="99"/>
    <w:semiHidden/>
    <w:rsid w:val="002D2188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218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2188"/>
    <w:rPr>
      <w:rFonts w:ascii="Lucida Grande" w:hAnsi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188"/>
    <w:rPr>
      <w:rFonts w:asciiTheme="majorHAnsi" w:eastAsiaTheme="majorEastAsia" w:hAnsiTheme="majorHAnsi" w:cstheme="majorBidi"/>
      <w:b/>
      <w:bCs/>
      <w:color w:val="5A6370" w:themeColor="accent1" w:themeShade="B5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2D218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2188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2188"/>
    <w:rPr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2188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2188"/>
    <w:rPr>
      <w:b/>
      <w:bCs/>
      <w:sz w:val="20"/>
      <w:szCs w:val="2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188"/>
    <w:rPr>
      <w:rFonts w:asciiTheme="majorHAnsi" w:eastAsiaTheme="majorEastAsia" w:hAnsiTheme="majorHAnsi" w:cstheme="majorBidi"/>
      <w:b/>
      <w:bCs/>
      <w:color w:val="838D9B" w:themeColor="accent1"/>
      <w:sz w:val="26"/>
      <w:szCs w:val="2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2188"/>
    <w:pPr>
      <w:numPr>
        <w:ilvl w:val="1"/>
      </w:numPr>
    </w:pPr>
    <w:rPr>
      <w:rFonts w:asciiTheme="majorHAnsi" w:eastAsiaTheme="majorEastAsia" w:hAnsiTheme="majorHAnsi" w:cstheme="majorBidi"/>
      <w:i/>
      <w:iCs/>
      <w:color w:val="838D9B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2188"/>
    <w:rPr>
      <w:rFonts w:asciiTheme="majorHAnsi" w:eastAsiaTheme="majorEastAsia" w:hAnsiTheme="majorHAnsi" w:cstheme="majorBidi"/>
      <w:i/>
      <w:iCs/>
      <w:color w:val="838D9B" w:themeColor="accent1"/>
      <w:spacing w:val="15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14A0E"/>
    <w:rPr>
      <w:color w:val="6187E3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D6C74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1B3206"/>
    <w:rPr>
      <w:color w:val="7B8EB8" w:themeColor="followedHyperlink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A7CD7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A7CD7"/>
    <w:rPr>
      <w:rFonts w:ascii="Lucida Grande" w:hAnsi="Lucida Grande" w:cs="Lucida Grande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B5BD6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BD6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BD6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BD6"/>
    <w:rPr>
      <w:lang w:val="it-IT"/>
    </w:rPr>
  </w:style>
  <w:style w:type="character" w:styleId="Enfasicorsivo">
    <w:name w:val="Emphasis"/>
    <w:basedOn w:val="Carpredefinitoparagrafo"/>
    <w:uiPriority w:val="20"/>
    <w:qFormat/>
    <w:rsid w:val="00DA1525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0196"/>
    <w:rPr>
      <w:rFonts w:asciiTheme="majorHAnsi" w:eastAsiaTheme="majorEastAsia" w:hAnsiTheme="majorHAnsi" w:cstheme="majorBidi"/>
      <w:color w:val="3F454E" w:themeColor="accent1" w:themeShade="7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Prospettiva">
  <a:themeElements>
    <a:clrScheme name="Prospettiva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Office classico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rospettiv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60000"/>
                <a:lumMod val="105000"/>
              </a:schemeClr>
            </a:gs>
            <a:gs pos="41000">
              <a:schemeClr val="phClr">
                <a:tint val="57000"/>
                <a:satMod val="180000"/>
                <a:lumMod val="99000"/>
              </a:schemeClr>
            </a:gs>
            <a:gs pos="100000">
              <a:schemeClr val="phClr">
                <a:tint val="80000"/>
                <a:satMod val="20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atMod val="130000"/>
                <a:lumMod val="114000"/>
              </a:schemeClr>
            </a:gs>
            <a:gs pos="60000">
              <a:schemeClr val="phClr">
                <a:tint val="100000"/>
                <a:satMod val="106000"/>
                <a:lumMod val="110000"/>
              </a:schemeClr>
            </a:gs>
            <a:gs pos="100000">
              <a:schemeClr val="phClr"/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47625" dist="38100" dir="5400000" sy="98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woPt" dir="br">
              <a:rot lat="0" lon="0" rev="8700000"/>
            </a:lightRig>
          </a:scene3d>
          <a:sp3d prstMaterial="matte">
            <a:bevelT w="25400" h="53975"/>
          </a:sp3d>
        </a:effectStyle>
        <a:effectStyle>
          <a:effectLst>
            <a:reflection blurRad="12700" stA="24000" endPos="28000" dist="50800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6985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00000"/>
                <a:lumMod val="100000"/>
              </a:schemeClr>
            </a:gs>
            <a:gs pos="65000">
              <a:schemeClr val="phClr">
                <a:tint val="100000"/>
                <a:shade val="95000"/>
                <a:satMod val="100000"/>
                <a:lumMod val="100000"/>
              </a:schemeClr>
            </a:gs>
            <a:gs pos="100000">
              <a:schemeClr val="phClr">
                <a:tint val="88000"/>
                <a:shade val="100000"/>
                <a:satMod val="400000"/>
                <a:lumMod val="1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  <a:satMod val="90000"/>
              </a:schemeClr>
              <a:schemeClr val="phClr">
                <a:shade val="92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987C-9CC9-46AF-8234-C39D74A0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8</Pages>
  <Words>1619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38</cp:revision>
  <dcterms:created xsi:type="dcterms:W3CDTF">2014-02-24T22:11:00Z</dcterms:created>
  <dcterms:modified xsi:type="dcterms:W3CDTF">2015-01-13T16:56:00Z</dcterms:modified>
</cp:coreProperties>
</file>