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91580" w14:textId="77777777" w:rsidR="00942196" w:rsidRDefault="00AE3D55" w:rsidP="00AE3D55">
      <w:pPr>
        <w:pStyle w:val="Title"/>
      </w:pPr>
      <w:r>
        <w:t>Numeri Complessi</w:t>
      </w:r>
    </w:p>
    <w:p w14:paraId="6DEBAEEC" w14:textId="455D9A9D" w:rsidR="005015CA" w:rsidRDefault="005015CA" w:rsidP="005015CA">
      <w:pPr>
        <w:pStyle w:val="Heading1"/>
      </w:pPr>
      <w:r>
        <w:t>Numeri immaginari</w:t>
      </w:r>
    </w:p>
    <w:p w14:paraId="225E0497" w14:textId="77777777" w:rsidR="005015CA" w:rsidRDefault="005015CA" w:rsidP="005015CA">
      <w:r>
        <w:t>Un numero immaginario si può pensare come un segnaposto, che viene messo per fare procedere i calcoli. Rimane nella sua forma e viene calcolato come se fosse un monomio.</w:t>
      </w:r>
    </w:p>
    <w:p w14:paraId="1FCA8E2D" w14:textId="0BE2D200" w:rsidR="00966639" w:rsidRPr="00966639" w:rsidRDefault="00966639" w:rsidP="005015CA">
      <m:oMathPara>
        <m:oMath>
          <m:r>
            <w:rPr>
              <w:rFonts w:ascii="Cambria Math" w:hAnsi="Cambria Math"/>
            </w:rPr>
            <m:t>i=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-1</m:t>
              </m:r>
            </m:e>
          </m:rad>
        </m:oMath>
      </m:oMathPara>
    </w:p>
    <w:p w14:paraId="38BD1AA2" w14:textId="77777777" w:rsidR="00966639" w:rsidRDefault="00966639" w:rsidP="00AE3D55"/>
    <w:p w14:paraId="179F05DF" w14:textId="26AA126E" w:rsidR="005015CA" w:rsidRDefault="005015CA" w:rsidP="00AE3D55">
      <w:r>
        <w:t xml:space="preserve">Viene identificato da un numero seguito da </w:t>
      </w:r>
      <m:oMath>
        <m:r>
          <w:rPr>
            <w:rFonts w:ascii="Cambria Math" w:hAnsi="Cambria Math"/>
          </w:rPr>
          <m:t>i</m:t>
        </m:r>
      </m:oMath>
      <w:r>
        <w:t xml:space="preserve">, quindi tale numero viene moltiplicato per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>
        <w:t>.</w:t>
      </w:r>
    </w:p>
    <w:p w14:paraId="6591D36F" w14:textId="77777777" w:rsidR="005015CA" w:rsidRDefault="005015CA" w:rsidP="00AE3D55"/>
    <w:p w14:paraId="2669427C" w14:textId="3AA61126" w:rsidR="005015CA" w:rsidRDefault="005015CA" w:rsidP="005015CA">
      <w:pPr>
        <w:pStyle w:val="Heading2"/>
      </w:pPr>
      <w:r>
        <w:t>Proprietà</w:t>
      </w:r>
    </w:p>
    <w:p w14:paraId="0FECB02E" w14:textId="227933B7" w:rsidR="005015CA" w:rsidRDefault="005015CA" w:rsidP="005015CA">
      <w:r>
        <w:t xml:space="preserve">Se si esegue la potenza di </w:t>
      </w:r>
      <m:oMath>
        <m:r>
          <w:rPr>
            <w:rFonts w:ascii="Cambria Math" w:hAnsi="Cambria Math"/>
          </w:rPr>
          <m:t>i</m:t>
        </m:r>
      </m:oMath>
      <w:r>
        <w:t>, si ottengono dei risultati che cambiano in modo ciclico:</w:t>
      </w:r>
    </w:p>
    <w:p w14:paraId="63DFF9A6" w14:textId="24C9ABC2" w:rsidR="005015CA" w:rsidRPr="005015CA" w:rsidRDefault="005015CA" w:rsidP="005015CA">
      <w:pPr>
        <w:pStyle w:val="ListParagraph"/>
        <w:numPr>
          <w:ilvl w:val="0"/>
          <w:numId w:val="1"/>
        </w:numPr>
      </w:pP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</w:p>
    <w:p w14:paraId="68E015CE" w14:textId="77777777" w:rsidR="005015CA" w:rsidRPr="005015CA" w:rsidRDefault="00B56083" w:rsidP="005015CA">
      <w:pPr>
        <w:pStyle w:val="ListParagraph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  <m:r>
          <w:rPr>
            <w:rFonts w:ascii="Cambria Math" w:hAnsi="Cambria Math"/>
          </w:rPr>
          <m:t>= -1</m:t>
        </m:r>
      </m:oMath>
    </w:p>
    <w:p w14:paraId="791F8239" w14:textId="77777777" w:rsidR="005015CA" w:rsidRPr="005015CA" w:rsidRDefault="00B56083" w:rsidP="005015CA">
      <w:pPr>
        <w:pStyle w:val="ListParagraph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⋅i= -i</m:t>
        </m:r>
      </m:oMath>
    </w:p>
    <w:p w14:paraId="45E9FDF8" w14:textId="77777777" w:rsidR="005015CA" w:rsidRPr="005015CA" w:rsidRDefault="00B56083" w:rsidP="005015CA">
      <w:pPr>
        <w:pStyle w:val="ListParagraph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 1</m:t>
        </m:r>
      </m:oMath>
    </w:p>
    <w:p w14:paraId="4040AA60" w14:textId="1BBF9E17" w:rsidR="005015CA" w:rsidRPr="005015CA" w:rsidRDefault="00B56083" w:rsidP="005015CA">
      <w:pPr>
        <w:pStyle w:val="ListParagraph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⋅i= i</m:t>
        </m:r>
      </m:oMath>
    </w:p>
    <w:p w14:paraId="4AB0F482" w14:textId="77777777" w:rsidR="005015CA" w:rsidRDefault="005015CA" w:rsidP="00AE3D55"/>
    <w:p w14:paraId="01A0F76C" w14:textId="77777777" w:rsidR="005015CA" w:rsidRDefault="005015CA" w:rsidP="00AE3D55"/>
    <w:p w14:paraId="49B37ADD" w14:textId="68BCE7D3" w:rsidR="00966639" w:rsidRDefault="00966639" w:rsidP="005015CA">
      <w:pPr>
        <w:pStyle w:val="Heading1"/>
      </w:pPr>
      <w:r>
        <w:t>Numer</w:t>
      </w:r>
      <w:r w:rsidR="005015CA">
        <w:t>i</w:t>
      </w:r>
      <w:r>
        <w:t xml:space="preserve"> compless</w:t>
      </w:r>
      <w:r w:rsidR="005015CA">
        <w:t>i</w:t>
      </w:r>
    </w:p>
    <w:p w14:paraId="32166AD6" w14:textId="18D33A17" w:rsidR="005015CA" w:rsidRPr="005015CA" w:rsidRDefault="005015CA" w:rsidP="005015CA">
      <w:r>
        <w:t>Sono numeri formati da una parte reale e una immaginaria.</w:t>
      </w:r>
    </w:p>
    <w:p w14:paraId="057D4B1A" w14:textId="77777777" w:rsidR="00966639" w:rsidRPr="00966639" w:rsidRDefault="00966639" w:rsidP="00AE3D55">
      <m:oMathPara>
        <m:oMath>
          <m:r>
            <w:rPr>
              <w:rFonts w:ascii="Cambria Math" w:hAnsi="Cambria Math"/>
            </w:rPr>
            <m:t xml:space="preserve">4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parte reale</m:t>
              </m:r>
            </m:e>
          </m:d>
          <m:r>
            <w:rPr>
              <w:rFonts w:ascii="Cambria Math" w:hAnsi="Cambria Math"/>
            </w:rPr>
            <m:t>-3i (parte immaginaria)</m:t>
          </m:r>
        </m:oMath>
      </m:oMathPara>
    </w:p>
    <w:p w14:paraId="32B6DD9E" w14:textId="77777777" w:rsidR="00966639" w:rsidRDefault="00966639" w:rsidP="00AE3D55"/>
    <w:p w14:paraId="2C60C094" w14:textId="77777777" w:rsidR="00966639" w:rsidRDefault="00966639" w:rsidP="00AE3D55">
      <w:r>
        <w:t>Un numero complesso si dice coniugato se nega la parte immaginaria.</w:t>
      </w:r>
    </w:p>
    <w:p w14:paraId="16C8C0DD" w14:textId="77777777" w:rsidR="00966639" w:rsidRDefault="00966639" w:rsidP="00AE3D55"/>
    <w:p w14:paraId="2E9BA29F" w14:textId="305DF5BF" w:rsidR="00966639" w:rsidRDefault="00966639" w:rsidP="00AE3D55">
      <w:r>
        <w:t>Le operazioni tra numeri complessi sono le stesse che si eseguono per un qualunque altro monomio/polinomio.</w:t>
      </w:r>
      <w:r w:rsidR="005015CA">
        <w:t xml:space="preserve"> Basta lasciare la parte letterale come tale.</w:t>
      </w:r>
    </w:p>
    <w:p w14:paraId="1FA9664C" w14:textId="3F58DE79" w:rsidR="005015CA" w:rsidRDefault="005015CA" w:rsidP="00AE3D55">
      <w:r>
        <w:t xml:space="preserve">Per le divisioni con un numero immaginario al denominatore si procede con la razionalizzazione, si otterrà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che equivale a -1.</w:t>
      </w:r>
    </w:p>
    <w:p w14:paraId="4F5BADC9" w14:textId="77777777" w:rsidR="005015CA" w:rsidRDefault="005015CA" w:rsidP="00AE3D55"/>
    <w:p w14:paraId="773EC36D" w14:textId="77777777" w:rsidR="00422494" w:rsidRDefault="00422494">
      <w:pPr>
        <w:rPr>
          <w:rFonts w:asciiTheme="majorHAnsi" w:eastAsiaTheme="majorEastAsia" w:hAnsiTheme="majorHAnsi" w:cstheme="majorBidi"/>
          <w:b/>
          <w:bCs/>
          <w:color w:val="565656" w:themeColor="accent1" w:themeShade="B5"/>
          <w:sz w:val="32"/>
          <w:szCs w:val="32"/>
        </w:rPr>
      </w:pPr>
      <w:r>
        <w:br w:type="page"/>
      </w:r>
    </w:p>
    <w:p w14:paraId="0B26CC18" w14:textId="709DF7F7" w:rsidR="005015CA" w:rsidRDefault="005015CA" w:rsidP="005015CA">
      <w:pPr>
        <w:pStyle w:val="Heading1"/>
      </w:pPr>
      <w:r>
        <w:lastRenderedPageBreak/>
        <w:t>Piano complesso</w:t>
      </w:r>
    </w:p>
    <w:p w14:paraId="6A70608D" w14:textId="607B04AE" w:rsidR="005015CA" w:rsidRDefault="00422494" w:rsidP="005015CA">
      <w:r>
        <w:t>Si tratta di un piano cartesiano usato per visualizzare i numeri complessi, dove l’asse x corrisponde alla parte reale, mentre y corrisponde al coefficiente della parte immaginaria.</w:t>
      </w:r>
    </w:p>
    <w:p w14:paraId="06936AF6" w14:textId="46CD20C8" w:rsidR="00422494" w:rsidRDefault="00DB40E3" w:rsidP="005015CA">
      <w:r>
        <w:rPr>
          <w:noProof/>
          <w:lang w:val="en-US"/>
        </w:rPr>
        <w:drawing>
          <wp:inline distT="0" distB="0" distL="0" distR="0" wp14:anchorId="4E01124D" wp14:editId="3C3AA74D">
            <wp:extent cx="2799748" cy="2273300"/>
            <wp:effectExtent l="0" t="0" r="0" b="0"/>
            <wp:docPr id="2" name="Picture 2" descr="Mc128k HD:Users:mc128k:Dropbox:Screenshots:Screenshot 2014-05-21 23.37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5-21 23.37.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48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0A8B" w14:textId="3CCB2A6B" w:rsidR="00DB40E3" w:rsidRDefault="00DB40E3" w:rsidP="005015CA">
      <w:r>
        <w:t>Valgono le seguenti relazioni:</w:t>
      </w:r>
    </w:p>
    <w:p w14:paraId="416E3A9B" w14:textId="7D4D5141" w:rsidR="00DB40E3" w:rsidRDefault="00B56083" w:rsidP="00DB40E3">
      <w:pPr>
        <w:pStyle w:val="ListParagraph"/>
        <w:numPr>
          <w:ilvl w:val="0"/>
          <w:numId w:val="2"/>
        </w:num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OP</m:t>
            </m:r>
          </m:e>
        </m:acc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14:paraId="376BCC32" w14:textId="43196930" w:rsidR="00DB40E3" w:rsidRDefault="00DB40E3" w:rsidP="00DB40E3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a=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OP</m:t>
            </m:r>
          </m:e>
        </m:ac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</w:p>
    <w:p w14:paraId="38B49071" w14:textId="1590B83A" w:rsidR="00DB40E3" w:rsidRPr="005015CA" w:rsidRDefault="00DB40E3" w:rsidP="00DB40E3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b=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OP</m:t>
            </m:r>
          </m:e>
        </m:ac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</w:p>
    <w:p w14:paraId="35DB4A0C" w14:textId="4888F6DA" w:rsidR="00DB40E3" w:rsidRDefault="00DB40E3" w:rsidP="00DB40E3">
      <w:r>
        <w:t>Quindi:</w:t>
      </w:r>
    </w:p>
    <w:p w14:paraId="42EE3C38" w14:textId="49842552" w:rsidR="00DB40E3" w:rsidRPr="005015CA" w:rsidRDefault="00DB40E3" w:rsidP="00DB40E3">
      <m:oMathPara>
        <m:oMath>
          <m:r>
            <w:rPr>
              <w:rFonts w:ascii="Cambria Math" w:hAnsi="Cambria Math"/>
            </w:rPr>
            <m:t>a+ib=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OP</m:t>
              </m:r>
            </m:e>
          </m:acc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+i⋅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e>
          </m:d>
        </m:oMath>
      </m:oMathPara>
    </w:p>
    <w:sectPr w:rsidR="00DB40E3" w:rsidRPr="005015CA" w:rsidSect="00733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06CB3" w14:textId="77777777" w:rsidR="00B56083" w:rsidRDefault="00B56083" w:rsidP="00B56083">
      <w:r>
        <w:separator/>
      </w:r>
    </w:p>
  </w:endnote>
  <w:endnote w:type="continuationSeparator" w:id="0">
    <w:p w14:paraId="60F99169" w14:textId="77777777" w:rsidR="00B56083" w:rsidRDefault="00B56083" w:rsidP="00B5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42701" w14:textId="77777777" w:rsidR="00B56083" w:rsidRDefault="00B5608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8CDAB" w14:textId="59D5F85D" w:rsidR="00B56083" w:rsidRDefault="00B56083">
    <w:pPr>
      <w:pStyle w:val="Footer"/>
    </w:pPr>
    <w:bookmarkStart w:id="0" w:name="_GoBack"/>
    <w:bookmarkEnd w:id="0"/>
    <w:r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E8D3F" w14:textId="77777777" w:rsidR="00B56083" w:rsidRDefault="00B560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C5B48" w14:textId="77777777" w:rsidR="00B56083" w:rsidRDefault="00B56083" w:rsidP="00B56083">
      <w:r>
        <w:separator/>
      </w:r>
    </w:p>
  </w:footnote>
  <w:footnote w:type="continuationSeparator" w:id="0">
    <w:p w14:paraId="41C3A24E" w14:textId="77777777" w:rsidR="00B56083" w:rsidRDefault="00B56083" w:rsidP="00B5608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83841" w14:textId="77777777" w:rsidR="00B56083" w:rsidRDefault="00B5608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490B2" w14:textId="77777777" w:rsidR="00B56083" w:rsidRDefault="00B56083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BD73B" w14:textId="77777777" w:rsidR="00B56083" w:rsidRDefault="00B5608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10B2B"/>
    <w:multiLevelType w:val="hybridMultilevel"/>
    <w:tmpl w:val="201C1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264E86"/>
    <w:multiLevelType w:val="hybridMultilevel"/>
    <w:tmpl w:val="6284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55"/>
    <w:rsid w:val="00422494"/>
    <w:rsid w:val="005015CA"/>
    <w:rsid w:val="00733B72"/>
    <w:rsid w:val="00942196"/>
    <w:rsid w:val="00966639"/>
    <w:rsid w:val="00AE3D55"/>
    <w:rsid w:val="00B56083"/>
    <w:rsid w:val="00DB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F70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5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65656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5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3D55"/>
    <w:pPr>
      <w:pBdr>
        <w:bottom w:val="single" w:sz="8" w:space="4" w:color="7A7A7A" w:themeColor="accent1"/>
      </w:pBdr>
      <w:spacing w:after="300"/>
      <w:contextualSpacing/>
    </w:pPr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3D55"/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9666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63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3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5015CA"/>
    <w:rPr>
      <w:rFonts w:asciiTheme="majorHAnsi" w:eastAsiaTheme="majorEastAsia" w:hAnsiTheme="majorHAnsi" w:cstheme="majorBidi"/>
      <w:b/>
      <w:bCs/>
      <w:color w:val="565656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15CA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15CA"/>
    <w:rPr>
      <w:rFonts w:ascii="Lucida Grande" w:hAnsi="Lucida Grande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5015CA"/>
    <w:rPr>
      <w:rFonts w:asciiTheme="majorHAnsi" w:eastAsiaTheme="majorEastAsia" w:hAnsiTheme="majorHAnsi" w:cstheme="majorBidi"/>
      <w:b/>
      <w:bCs/>
      <w:color w:val="7A7A7A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501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0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083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B560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083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5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65656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5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3D55"/>
    <w:pPr>
      <w:pBdr>
        <w:bottom w:val="single" w:sz="8" w:space="4" w:color="7A7A7A" w:themeColor="accent1"/>
      </w:pBdr>
      <w:spacing w:after="300"/>
      <w:contextualSpacing/>
    </w:pPr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3D55"/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9666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63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3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5015CA"/>
    <w:rPr>
      <w:rFonts w:asciiTheme="majorHAnsi" w:eastAsiaTheme="majorEastAsia" w:hAnsiTheme="majorHAnsi" w:cstheme="majorBidi"/>
      <w:b/>
      <w:bCs/>
      <w:color w:val="565656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15CA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15CA"/>
    <w:rPr>
      <w:rFonts w:ascii="Lucida Grande" w:hAnsi="Lucida Grande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5015CA"/>
    <w:rPr>
      <w:rFonts w:asciiTheme="majorHAnsi" w:eastAsiaTheme="majorEastAsia" w:hAnsiTheme="majorHAnsi" w:cstheme="majorBidi"/>
      <w:b/>
      <w:bCs/>
      <w:color w:val="7A7A7A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501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0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083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B560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08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ssential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201</Words>
  <Characters>1150</Characters>
  <Application>Microsoft Macintosh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4</cp:revision>
  <dcterms:created xsi:type="dcterms:W3CDTF">2014-05-21T15:03:00Z</dcterms:created>
  <dcterms:modified xsi:type="dcterms:W3CDTF">2014-09-20T21:49:00Z</dcterms:modified>
</cp:coreProperties>
</file>