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E6ACA" w14:textId="77777777" w:rsidR="00E32ABE" w:rsidRDefault="00597B08" w:rsidP="00597B08">
      <w:pPr>
        <w:pStyle w:val="Title"/>
      </w:pPr>
      <w:r>
        <w:t>Calcolo delle probabilità</w:t>
      </w:r>
    </w:p>
    <w:p w14:paraId="4233AFD5" w14:textId="77777777" w:rsidR="00597B08" w:rsidRDefault="00801103" w:rsidP="00597B08">
      <w:r>
        <w:t>Attenzione: contenuto estremamente banale, si prega di non indignarsi.</w:t>
      </w:r>
    </w:p>
    <w:p w14:paraId="53ED604F" w14:textId="77777777" w:rsidR="00801103" w:rsidRDefault="00801103" w:rsidP="00801103">
      <w:pPr>
        <w:pStyle w:val="Heading1"/>
      </w:pPr>
      <w:r>
        <w:t>Evento aleatorio</w:t>
      </w:r>
    </w:p>
    <w:p w14:paraId="5494A00C" w14:textId="77777777" w:rsidR="00801103" w:rsidRDefault="00801103" w:rsidP="00801103">
      <w:r>
        <w:t>Un evento aleatorio o casuale, è un evento il cui verificarsi dipende dal caso.</w:t>
      </w:r>
    </w:p>
    <w:p w14:paraId="64CCD508" w14:textId="77777777" w:rsidR="00801103" w:rsidRDefault="00801103" w:rsidP="00801103">
      <w:r>
        <w:t>Si dice:</w:t>
      </w:r>
    </w:p>
    <w:p w14:paraId="21158A98" w14:textId="77777777" w:rsidR="00801103" w:rsidRDefault="00801103" w:rsidP="00801103">
      <w:pPr>
        <w:pStyle w:val="ListParagraph"/>
        <w:numPr>
          <w:ilvl w:val="0"/>
          <w:numId w:val="1"/>
        </w:numPr>
      </w:pPr>
      <w:r>
        <w:rPr>
          <w:b/>
        </w:rPr>
        <w:t>Certo</w:t>
      </w:r>
      <w:r>
        <w:t>, se il suo verificarsi è sicuro (testa o croce)</w:t>
      </w:r>
    </w:p>
    <w:p w14:paraId="5272B844" w14:textId="77777777" w:rsidR="00801103" w:rsidRDefault="00801103" w:rsidP="00801103">
      <w:pPr>
        <w:pStyle w:val="ListParagraph"/>
        <w:numPr>
          <w:ilvl w:val="0"/>
          <w:numId w:val="1"/>
        </w:numPr>
      </w:pPr>
      <w:r>
        <w:rPr>
          <w:b/>
        </w:rPr>
        <w:t>Probabile</w:t>
      </w:r>
      <w:r>
        <w:t>, se potrebbe verificarsi ma non è sicuro (l’uscita del 2 di una carta)</w:t>
      </w:r>
    </w:p>
    <w:p w14:paraId="1613FABF" w14:textId="77777777" w:rsidR="00801103" w:rsidRDefault="00801103" w:rsidP="00801103">
      <w:pPr>
        <w:pStyle w:val="ListParagraph"/>
        <w:numPr>
          <w:ilvl w:val="0"/>
          <w:numId w:val="1"/>
        </w:numPr>
      </w:pPr>
      <w:r>
        <w:rPr>
          <w:b/>
        </w:rPr>
        <w:t>Impossibile</w:t>
      </w:r>
      <w:r>
        <w:t>, se non può verificarsi assolutamente (il numero 7 in un dado)</w:t>
      </w:r>
    </w:p>
    <w:p w14:paraId="17873666" w14:textId="77777777" w:rsidR="00801103" w:rsidRDefault="00801103" w:rsidP="00801103">
      <w:pPr>
        <w:pStyle w:val="Heading1"/>
      </w:pPr>
      <w:r>
        <w:t>Probabilità</w:t>
      </w:r>
    </w:p>
    <w:p w14:paraId="393EA5B2" w14:textId="77777777" w:rsidR="004C3601" w:rsidRDefault="00801103" w:rsidP="00801103">
      <w:r>
        <w:t xml:space="preserve">La probabilità </w:t>
      </w:r>
      <m:oMath>
        <m:r>
          <w:rPr>
            <w:rFonts w:ascii="Cambria Math" w:hAnsi="Cambria Math"/>
          </w:rPr>
          <m:t>p</m:t>
        </m:r>
        <m:d>
          <m:dPr>
            <m:ctrlPr>
              <w:rPr>
                <w:rFonts w:ascii="Cambria Math" w:hAnsi="Cambria Math"/>
                <w:i/>
              </w:rPr>
            </m:ctrlPr>
          </m:dPr>
          <m:e>
            <m:r>
              <w:rPr>
                <w:rFonts w:ascii="Cambria Math" w:hAnsi="Cambria Math"/>
              </w:rPr>
              <m:t>E</m:t>
            </m:r>
          </m:e>
        </m:d>
      </m:oMath>
      <w:r>
        <w:t xml:space="preserve"> di un evento E qualsiasi, è il rapporto fra il numero di casi favorevoli </w:t>
      </w:r>
      <m:oMath>
        <m:r>
          <w:rPr>
            <w:rFonts w:ascii="Cambria Math" w:hAnsi="Cambria Math"/>
          </w:rPr>
          <m:t>f</m:t>
        </m:r>
      </m:oMath>
      <w:r>
        <w:t xml:space="preserve"> e il numero di tutti i casi ugualmente possibili </w:t>
      </w:r>
      <m:oMath>
        <m:r>
          <w:rPr>
            <w:rFonts w:ascii="Cambria Math" w:hAnsi="Cambria Math"/>
          </w:rPr>
          <m:t>n</m:t>
        </m:r>
      </m:oMath>
      <w:r>
        <w:t>,</w:t>
      </w:r>
      <w:r w:rsidR="004C3601">
        <w:t xml:space="preserve"> quindi </w:t>
      </w:r>
      <w:r>
        <w:t xml:space="preserve"> </w:t>
      </w:r>
      <m:oMath>
        <m:r>
          <w:rPr>
            <w:rFonts w:ascii="Cambria Math" w:hAnsi="Cambria Math"/>
          </w:rPr>
          <m:t>p</m:t>
        </m:r>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n</m:t>
            </m:r>
          </m:den>
        </m:f>
      </m:oMath>
      <w:r w:rsidR="004C3601">
        <w:t>, ed è sempre compreso fra 1 e 0</w:t>
      </w:r>
    </w:p>
    <w:p w14:paraId="336771CF" w14:textId="77777777" w:rsidR="004C3601" w:rsidRDefault="004C3601" w:rsidP="00801103"/>
    <w:p w14:paraId="2285EB5E" w14:textId="77777777" w:rsidR="004C3601" w:rsidRDefault="004C3601" w:rsidP="00801103">
      <w:r>
        <w:t>A seconda del risultato:</w:t>
      </w:r>
    </w:p>
    <w:p w14:paraId="06A32E79" w14:textId="77777777" w:rsidR="004C3601" w:rsidRDefault="004C3601" w:rsidP="004C3601">
      <w:pPr>
        <w:pStyle w:val="ListParagraph"/>
        <w:numPr>
          <w:ilvl w:val="0"/>
          <w:numId w:val="2"/>
        </w:numPr>
      </w:pPr>
      <m:oMath>
        <m:r>
          <w:rPr>
            <w:rFonts w:ascii="Cambria Math" w:hAnsi="Cambria Math"/>
          </w:rPr>
          <m:t>p</m:t>
        </m:r>
        <m:d>
          <m:dPr>
            <m:ctrlPr>
              <w:rPr>
                <w:rFonts w:ascii="Cambria Math" w:hAnsi="Cambria Math"/>
                <w:i/>
              </w:rPr>
            </m:ctrlPr>
          </m:dPr>
          <m:e>
            <m:r>
              <w:rPr>
                <w:rFonts w:ascii="Cambria Math" w:hAnsi="Cambria Math"/>
              </w:rPr>
              <m:t>E</m:t>
            </m:r>
          </m:e>
        </m:d>
        <m:r>
          <w:rPr>
            <w:rFonts w:ascii="Cambria Math" w:hAnsi="Cambria Math"/>
          </w:rPr>
          <m:t>=0</m:t>
        </m:r>
      </m:oMath>
      <w:r>
        <w:t xml:space="preserve"> Evento impossibile</w:t>
      </w:r>
    </w:p>
    <w:p w14:paraId="3D3A89B6" w14:textId="77777777" w:rsidR="004C3601" w:rsidRDefault="004C3601" w:rsidP="004C3601">
      <w:pPr>
        <w:pStyle w:val="ListParagraph"/>
        <w:numPr>
          <w:ilvl w:val="0"/>
          <w:numId w:val="2"/>
        </w:numPr>
      </w:pPr>
      <m:oMath>
        <m:r>
          <w:rPr>
            <w:rFonts w:ascii="Cambria Math" w:hAnsi="Cambria Math"/>
          </w:rPr>
          <m:t>0&lt;p</m:t>
        </m:r>
        <m:d>
          <m:dPr>
            <m:ctrlPr>
              <w:rPr>
                <w:rFonts w:ascii="Cambria Math" w:hAnsi="Cambria Math"/>
                <w:i/>
              </w:rPr>
            </m:ctrlPr>
          </m:dPr>
          <m:e>
            <m:r>
              <w:rPr>
                <w:rFonts w:ascii="Cambria Math" w:hAnsi="Cambria Math"/>
              </w:rPr>
              <m:t>E</m:t>
            </m:r>
          </m:e>
        </m:d>
        <m:r>
          <w:rPr>
            <w:rFonts w:ascii="Cambria Math" w:hAnsi="Cambria Math"/>
          </w:rPr>
          <m:t>&lt;</m:t>
        </m:r>
        <m:f>
          <m:fPr>
            <m:ctrlPr>
              <w:rPr>
                <w:rFonts w:ascii="Cambria Math" w:hAnsi="Cambria Math"/>
                <w:i/>
              </w:rPr>
            </m:ctrlPr>
          </m:fPr>
          <m:num>
            <m:r>
              <w:rPr>
                <w:rFonts w:ascii="Cambria Math" w:hAnsi="Cambria Math"/>
              </w:rPr>
              <m:t>1</m:t>
            </m:r>
          </m:num>
          <m:den>
            <m:r>
              <w:rPr>
                <w:rFonts w:ascii="Cambria Math" w:hAnsi="Cambria Math"/>
              </w:rPr>
              <m:t>2</m:t>
            </m:r>
          </m:den>
        </m:f>
      </m:oMath>
      <w:r>
        <w:t xml:space="preserve"> Evento improbabile</w:t>
      </w:r>
    </w:p>
    <w:p w14:paraId="09C1D5F9" w14:textId="77777777" w:rsidR="004C3601" w:rsidRDefault="004C3601" w:rsidP="004C3601">
      <w:pPr>
        <w:pStyle w:val="ListParagraph"/>
        <w:numPr>
          <w:ilvl w:val="0"/>
          <w:numId w:val="2"/>
        </w:numPr>
      </w:pPr>
      <m:oMath>
        <m:r>
          <w:rPr>
            <w:rFonts w:ascii="Cambria Math" w:hAnsi="Cambria Math"/>
          </w:rPr>
          <m:t>p</m:t>
        </m:r>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t xml:space="preserve">  Evento incerto</w:t>
      </w:r>
    </w:p>
    <w:p w14:paraId="6C3A768A" w14:textId="77777777" w:rsidR="004C3601" w:rsidRDefault="00311D9D" w:rsidP="004C3601">
      <w:pPr>
        <w:pStyle w:val="ListParagraph"/>
        <w:numPr>
          <w:ilvl w:val="0"/>
          <w:numId w:val="2"/>
        </w:numPr>
      </w:pP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&lt;p</m:t>
        </m:r>
        <m:d>
          <m:dPr>
            <m:ctrlPr>
              <w:rPr>
                <w:rFonts w:ascii="Cambria Math" w:hAnsi="Cambria Math"/>
                <w:i/>
              </w:rPr>
            </m:ctrlPr>
          </m:dPr>
          <m:e>
            <m:r>
              <w:rPr>
                <w:rFonts w:ascii="Cambria Math" w:hAnsi="Cambria Math"/>
              </w:rPr>
              <m:t>E</m:t>
            </m:r>
          </m:e>
        </m:d>
        <m:r>
          <w:rPr>
            <w:rFonts w:ascii="Cambria Math" w:hAnsi="Cambria Math"/>
          </w:rPr>
          <m:t>&lt;1</m:t>
        </m:r>
      </m:oMath>
      <w:r w:rsidR="004C3601">
        <w:t xml:space="preserve"> Evento probabile</w:t>
      </w:r>
    </w:p>
    <w:p w14:paraId="19E2781B" w14:textId="77777777" w:rsidR="004C3601" w:rsidRPr="00801103" w:rsidRDefault="004C3601" w:rsidP="004C3601">
      <w:pPr>
        <w:pStyle w:val="ListParagraph"/>
        <w:numPr>
          <w:ilvl w:val="0"/>
          <w:numId w:val="2"/>
        </w:numPr>
      </w:pPr>
      <m:oMath>
        <m:r>
          <w:rPr>
            <w:rFonts w:ascii="Cambria Math" w:hAnsi="Cambria Math"/>
          </w:rPr>
          <m:t>p</m:t>
        </m:r>
        <m:d>
          <m:dPr>
            <m:ctrlPr>
              <w:rPr>
                <w:rFonts w:ascii="Cambria Math" w:hAnsi="Cambria Math"/>
                <w:i/>
              </w:rPr>
            </m:ctrlPr>
          </m:dPr>
          <m:e>
            <m:r>
              <w:rPr>
                <w:rFonts w:ascii="Cambria Math" w:hAnsi="Cambria Math"/>
              </w:rPr>
              <m:t>E</m:t>
            </m:r>
          </m:e>
        </m:d>
        <m:r>
          <w:rPr>
            <w:rFonts w:ascii="Cambria Math" w:hAnsi="Cambria Math"/>
          </w:rPr>
          <m:t>=1</m:t>
        </m:r>
      </m:oMath>
      <w:r>
        <w:t xml:space="preserve"> Evento certo</w:t>
      </w:r>
    </w:p>
    <w:p w14:paraId="202673E9" w14:textId="77777777" w:rsidR="00801103" w:rsidRDefault="00801103" w:rsidP="00801103"/>
    <w:p w14:paraId="7E396BC9" w14:textId="77777777" w:rsidR="00801103" w:rsidRDefault="00801103" w:rsidP="00801103"/>
    <w:p w14:paraId="58D44261" w14:textId="0ED1480D" w:rsidR="00F332D5" w:rsidRDefault="00F332D5" w:rsidP="00801103">
      <w:r>
        <w:t xml:space="preserve">Si consideri un numero di prove </w:t>
      </w:r>
      <m:oMath>
        <m:r>
          <w:rPr>
            <w:rFonts w:ascii="Cambria Math" w:hAnsi="Cambria Math"/>
          </w:rPr>
          <m:t>t</m:t>
        </m:r>
      </m:oMath>
      <w:r>
        <w:t xml:space="preserve"> dove viene estratto un risultato casuale:</w:t>
      </w:r>
    </w:p>
    <w:p w14:paraId="760823AE" w14:textId="3931B061" w:rsidR="00F332D5" w:rsidRDefault="00F332D5" w:rsidP="00801103">
      <w:r>
        <w:t xml:space="preserve">La </w:t>
      </w:r>
      <w:r>
        <w:rPr>
          <w:b/>
        </w:rPr>
        <w:t>frequenza assoluta</w:t>
      </w:r>
      <w:r>
        <w:t xml:space="preserve"> </w:t>
      </w:r>
      <w:r w:rsidR="00732BE1">
        <w:t xml:space="preserve">è il numero di volte che un evento E si è verificato durante un numero di prove </w:t>
      </w:r>
      <m:oMath>
        <m:r>
          <w:rPr>
            <w:rFonts w:ascii="Cambria Math" w:hAnsi="Cambria Math"/>
          </w:rPr>
          <m:t>t</m:t>
        </m:r>
      </m:oMath>
      <w:r w:rsidR="00732BE1">
        <w:t>, mentre la</w:t>
      </w:r>
      <w:r w:rsidR="00732BE1" w:rsidRPr="00732BE1">
        <w:rPr>
          <w:b/>
        </w:rPr>
        <w:t xml:space="preserve"> frequenza relativa </w:t>
      </w:r>
      <w:r w:rsidR="00732BE1" w:rsidRPr="00732BE1">
        <w:t>(</w:t>
      </w:r>
      <w:r w:rsidR="00732BE1">
        <w:t xml:space="preserve"> F(E) </w:t>
      </w:r>
      <w:r w:rsidR="00732BE1" w:rsidRPr="00732BE1">
        <w:t>)</w:t>
      </w:r>
      <w:r w:rsidR="00732BE1">
        <w:t xml:space="preserve"> è il rapporto fra la frequenza assoluta e il numero di prove effettuate.</w:t>
      </w:r>
    </w:p>
    <w:p w14:paraId="049AA32A" w14:textId="14B0D480" w:rsidR="00732BE1" w:rsidRPr="00AB79B8" w:rsidRDefault="00732BE1" w:rsidP="00801103">
      <m:oMathPara>
        <m:oMath>
          <m:r>
            <w:rPr>
              <w:rFonts w:ascii="Cambria Math" w:hAnsi="Cambria Math"/>
            </w:rPr>
            <m:t>F</m:t>
          </m:r>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r>
                <w:rPr>
                  <w:rFonts w:ascii="Cambria Math" w:hAnsi="Cambria Math"/>
                </w:rPr>
                <m:t>freq assoluta</m:t>
              </m:r>
            </m:num>
            <m:den>
              <m:r>
                <w:rPr>
                  <w:rFonts w:ascii="Cambria Math" w:hAnsi="Cambria Math"/>
                </w:rPr>
                <m:t>t</m:t>
              </m:r>
            </m:den>
          </m:f>
        </m:oMath>
      </m:oMathPara>
    </w:p>
    <w:p w14:paraId="7FCEF0B7" w14:textId="285DC4C6" w:rsidR="00AB79B8" w:rsidRDefault="00AB79B8" w:rsidP="00801103">
      <w:r>
        <w:t>O meglio, in parole umane:</w:t>
      </w:r>
    </w:p>
    <w:p w14:paraId="40F594E4" w14:textId="40A1D431" w:rsidR="00AB79B8" w:rsidRPr="00AB79B8" w:rsidRDefault="00AB79B8" w:rsidP="00801103">
      <m:oMathPara>
        <m:oMath>
          <m:r>
            <w:rPr>
              <w:rFonts w:ascii="Cambria Math" w:hAnsi="Cambria Math"/>
            </w:rPr>
            <m:t>F</m:t>
          </m:r>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r>
                <w:rPr>
                  <w:rFonts w:ascii="Cambria Math" w:hAnsi="Cambria Math"/>
                </w:rPr>
                <m:t>numero di casi possibili</m:t>
              </m:r>
            </m:num>
            <m:den>
              <m:r>
                <w:rPr>
                  <w:rFonts w:ascii="Cambria Math" w:hAnsi="Cambria Math"/>
                </w:rPr>
                <m:t>numero di possibilità</m:t>
              </m:r>
            </m:den>
          </m:f>
        </m:oMath>
      </m:oMathPara>
    </w:p>
    <w:p w14:paraId="1B5641EE" w14:textId="77777777" w:rsidR="00AB79B8" w:rsidRDefault="00AB79B8" w:rsidP="00801103"/>
    <w:p w14:paraId="572C110A" w14:textId="3BD3C90F" w:rsidR="00AB79B8" w:rsidRDefault="00AB79B8" w:rsidP="00AB79B8">
      <w:pPr>
        <w:pStyle w:val="Subtitle"/>
      </w:pPr>
      <w:r>
        <w:t>Esempio</w:t>
      </w:r>
    </w:p>
    <w:p w14:paraId="509694B5" w14:textId="768AEA7C" w:rsidR="00AB79B8" w:rsidRDefault="00AB79B8" w:rsidP="00AB79B8">
      <w:r>
        <w:t>In un sacchetto con due palline verdi e una rossa:</w:t>
      </w:r>
    </w:p>
    <w:p w14:paraId="738ECC04" w14:textId="4835A9F7" w:rsidR="00AB79B8" w:rsidRPr="00AB79B8" w:rsidRDefault="00AB79B8" w:rsidP="00AB79B8">
      <w:r>
        <w:t xml:space="preserve">Probabilità di prendere una pallina verde: </w:t>
      </w: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e>
        </m:d>
        <m:r>
          <w:rPr>
            <w:rFonts w:ascii="Cambria Math" w:hAnsi="Cambria Math"/>
          </w:rPr>
          <m:t>=</m:t>
        </m:r>
        <m:f>
          <m:fPr>
            <m:ctrlPr>
              <w:rPr>
                <w:rFonts w:ascii="Cambria Math" w:hAnsi="Cambria Math"/>
                <w:i/>
              </w:rPr>
            </m:ctrlPr>
          </m:fPr>
          <m:num>
            <m:r>
              <w:rPr>
                <w:rFonts w:ascii="Cambria Math" w:hAnsi="Cambria Math"/>
              </w:rPr>
              <m:t>palline verdi</m:t>
            </m:r>
          </m:num>
          <m:den>
            <m:r>
              <w:rPr>
                <w:rFonts w:ascii="Cambria Math" w:hAnsi="Cambria Math"/>
              </w:rPr>
              <m:t>tutte le palline</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oMath>
    </w:p>
    <w:p w14:paraId="2F13F7A7" w14:textId="77777777" w:rsidR="00732BE1" w:rsidRPr="00732BE1" w:rsidRDefault="00732BE1" w:rsidP="00801103"/>
    <w:p w14:paraId="4D71D4B8" w14:textId="64804636" w:rsidR="00732BE1" w:rsidRDefault="00732BE1" w:rsidP="00801103">
      <w:r>
        <w:t xml:space="preserve">La </w:t>
      </w:r>
      <w:r>
        <w:rPr>
          <w:b/>
        </w:rPr>
        <w:t>legge empirica del caso</w:t>
      </w:r>
      <w:r>
        <w:t xml:space="preserve"> o anche detta legge dei grandi numeri afferma che più sono numerose le prove effettuate nelle stesse condizioni, più la frequenza relativa si approssima alla probabilità </w:t>
      </w:r>
      <m:oMath>
        <m:r>
          <w:rPr>
            <w:rFonts w:ascii="Cambria Math" w:hAnsi="Cambria Math"/>
          </w:rPr>
          <m:t>p(E)</m:t>
        </m:r>
      </m:oMath>
      <w:r>
        <w:t xml:space="preserve"> dell’evento. </w:t>
      </w:r>
    </w:p>
    <w:p w14:paraId="281264B4" w14:textId="77777777" w:rsidR="00732BE1" w:rsidRDefault="00732BE1" w:rsidP="00801103"/>
    <w:p w14:paraId="64AE141F" w14:textId="09696F15" w:rsidR="00732BE1" w:rsidRDefault="00732BE1" w:rsidP="00732BE1">
      <w:pPr>
        <w:pStyle w:val="Heading1"/>
      </w:pPr>
      <w:r>
        <w:lastRenderedPageBreak/>
        <w:t>Eventi incompatibili</w:t>
      </w:r>
    </w:p>
    <w:p w14:paraId="0546D516" w14:textId="2E365E06" w:rsidR="00732BE1" w:rsidRDefault="00D656F3" w:rsidP="00732BE1">
      <w:r>
        <w:t>Due eventi sono incompatibili quando il verificarsi di uno esclude il verificarsi dell’altro (per esempio testa o croce, non tutti e due) ed è possibile che nessuno dei due si verifichi.</w:t>
      </w:r>
    </w:p>
    <w:p w14:paraId="21D7AB0A" w14:textId="77777777" w:rsidR="00D656F3" w:rsidRDefault="00D656F3" w:rsidP="00732BE1"/>
    <w:p w14:paraId="76C1C978" w14:textId="03A064C1" w:rsidR="00D656F3" w:rsidRDefault="00D656F3" w:rsidP="00732BE1">
      <w:r>
        <w:t>Dati due eventi aleatori incompatibili, la probabilità che uno dei due si verifichi è data dalla somma delle probabilità di ciascuno dei due.</w:t>
      </w:r>
    </w:p>
    <w:p w14:paraId="4F657E05" w14:textId="473BA005" w:rsidR="00D656F3" w:rsidRPr="008911D3" w:rsidRDefault="00D656F3" w:rsidP="00732BE1">
      <m:oMathPara>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hint="eastAsia"/>
                </w:rPr>
                <m:t>∨</m:t>
              </m:r>
              <m:sSub>
                <m:sSubPr>
                  <m:ctrlPr>
                    <w:rPr>
                      <w:rFonts w:ascii="Cambria Math" w:hAnsi="Cambria Math"/>
                      <w:i/>
                    </w:rPr>
                  </m:ctrlPr>
                </m:sSubPr>
                <m:e>
                  <m:r>
                    <w:rPr>
                      <w:rFonts w:ascii="Cambria Math" w:hAnsi="Cambria Math"/>
                    </w:rPr>
                    <m:t>E</m:t>
                  </m:r>
                </m:e>
                <m:sub>
                  <m:r>
                    <w:rPr>
                      <w:rFonts w:ascii="Cambria Math" w:hAnsi="Cambria Math"/>
                    </w:rPr>
                    <m:t>2</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e>
          </m:d>
          <m:r>
            <w:rPr>
              <w:rFonts w:ascii="Cambria Math" w:hAnsi="Cambria Math"/>
            </w:rPr>
            <m:t>+p(</m:t>
          </m:r>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oMath>
      </m:oMathPara>
    </w:p>
    <w:p w14:paraId="6D1F3EF6" w14:textId="77777777" w:rsidR="008911D3" w:rsidRDefault="008911D3" w:rsidP="00732BE1"/>
    <w:p w14:paraId="62BF60CC" w14:textId="5E62F64B" w:rsidR="008911D3" w:rsidRDefault="008911D3" w:rsidP="008911D3">
      <w:pPr>
        <w:pStyle w:val="Heading1"/>
      </w:pPr>
      <w:r>
        <w:t>Eventi compatibili</w:t>
      </w:r>
    </w:p>
    <w:p w14:paraId="62F14EA5" w14:textId="23B036C6" w:rsidR="008911D3" w:rsidRDefault="008911D3" w:rsidP="008911D3">
      <w:r>
        <w:t>Quando è possibile che due eventi si verifichino contemporaneamente (per esempio l’uscita del numero 3 e l’uscita di un numero dispari). La probabilità che si verifichi almeno uno dei due è data dalla somma delle probabilità individuali, meno la probabilità che si verifichino entrambi.</w:t>
      </w:r>
    </w:p>
    <w:p w14:paraId="6E2EEAF3" w14:textId="5C1BBA4E" w:rsidR="008911D3" w:rsidRPr="008911D3" w:rsidRDefault="008911D3" w:rsidP="008911D3">
      <m:oMathPara>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hint="eastAsia"/>
                </w:rPr>
                <m:t>∨</m:t>
              </m:r>
              <m:sSub>
                <m:sSubPr>
                  <m:ctrlPr>
                    <w:rPr>
                      <w:rFonts w:ascii="Cambria Math" w:hAnsi="Cambria Math"/>
                      <w:i/>
                    </w:rPr>
                  </m:ctrlPr>
                </m:sSubPr>
                <m:e>
                  <m:r>
                    <w:rPr>
                      <w:rFonts w:ascii="Cambria Math" w:hAnsi="Cambria Math"/>
                    </w:rPr>
                    <m:t>E</m:t>
                  </m:r>
                </m:e>
                <m:sub>
                  <m:r>
                    <w:rPr>
                      <w:rFonts w:ascii="Cambria Math" w:hAnsi="Cambria Math"/>
                    </w:rPr>
                    <m:t>2</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2</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hint="eastAsia"/>
                </w:rPr>
                <m:t>∧</m:t>
              </m:r>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2</m:t>
                  </m:r>
                </m:sub>
              </m:sSub>
            </m:e>
          </m:d>
        </m:oMath>
      </m:oMathPara>
    </w:p>
    <w:p w14:paraId="5279BF64" w14:textId="77777777" w:rsidR="008911D3" w:rsidRDefault="008911D3" w:rsidP="008911D3"/>
    <w:p w14:paraId="5576CA83" w14:textId="4F586B2E" w:rsidR="008911D3" w:rsidRDefault="008911D3" w:rsidP="008911D3">
      <w:pPr>
        <w:pStyle w:val="Heading1"/>
      </w:pPr>
      <w:r>
        <w:t>Eventi complementari</w:t>
      </w:r>
    </w:p>
    <w:p w14:paraId="34BF3BE3" w14:textId="3C5199E2" w:rsidR="00AD7CC7" w:rsidRDefault="00AD7CC7" w:rsidP="008911D3">
      <w:r>
        <w:t>Quando due eventi non si possono verificare contemporaneamente, ma almeno uno dei due deve verificarsi</w:t>
      </w:r>
      <w:r w:rsidR="00BC52B6">
        <w:t>, quindi la somma delle probabilità di due eventi complementari è sempre uguale a 1</w:t>
      </w:r>
      <w:r>
        <w:t>.</w:t>
      </w:r>
      <w:r w:rsidR="00BC52B6">
        <w:t xml:space="preserve"> Due eventi complementari sono sempre incompatibili. </w:t>
      </w:r>
    </w:p>
    <w:p w14:paraId="4DC653F4" w14:textId="77777777" w:rsidR="00AB79B8" w:rsidRDefault="00AB79B8" w:rsidP="008911D3"/>
    <w:p w14:paraId="4C8F8EB5" w14:textId="64B37089" w:rsidR="00AB79B8" w:rsidRDefault="00AB79B8" w:rsidP="00AB79B8">
      <w:pPr>
        <w:pStyle w:val="Heading1"/>
      </w:pPr>
      <w:r>
        <w:t>Probabilità composta</w:t>
      </w:r>
    </w:p>
    <w:p w14:paraId="30FC9380" w14:textId="22ECF70C" w:rsidR="00AB79B8" w:rsidRDefault="00AB79B8" w:rsidP="00AB79B8">
      <w:r>
        <w:t xml:space="preserve">Quando si considerano più elementi aleatori in un calcolo di probabilità, per esempio se si estrae una biglia per ciascun sacchetto, da due sacchetti. In questo caso il calcolo delle probabilità per due </w:t>
      </w:r>
      <w:r w:rsidRPr="00AB79B8">
        <w:rPr>
          <w:b/>
        </w:rPr>
        <w:t>eventi semplici indipendenti</w:t>
      </w:r>
      <w:r>
        <w:t xml:space="preserve"> si ottiene facendo il prodotto delle probabilità singole.</w:t>
      </w:r>
    </w:p>
    <w:p w14:paraId="4A9121C3" w14:textId="712B3DC1" w:rsidR="00AB79B8" w:rsidRPr="00AB79B8" w:rsidRDefault="00AB79B8" w:rsidP="00AB79B8">
      <m:oMathPara>
        <m:oMath>
          <m:r>
            <w:rPr>
              <w:rFonts w:ascii="Cambria Math" w:hAnsi="Cambria Math"/>
            </w:rPr>
            <m:t>p</m:t>
          </m:r>
          <m:d>
            <m:dPr>
              <m:ctrlPr>
                <w:rPr>
                  <w:rFonts w:ascii="Cambria Math" w:hAnsi="Cambria Math"/>
                  <w:i/>
                </w:rPr>
              </m:ctrlPr>
            </m:dPr>
            <m:e>
              <m:r>
                <w:rPr>
                  <w:rFonts w:ascii="Cambria Math" w:hAnsi="Cambria Math"/>
                </w:rPr>
                <m:t>E</m:t>
              </m:r>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1</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2</m:t>
                  </m:r>
                </m:sub>
              </m:sSub>
            </m:e>
          </m:d>
        </m:oMath>
      </m:oMathPara>
    </w:p>
    <w:p w14:paraId="77CE4A6B" w14:textId="77777777" w:rsidR="00AB79B8" w:rsidRDefault="00AB79B8" w:rsidP="00AB79B8"/>
    <w:p w14:paraId="4009DA84" w14:textId="7F947BB1" w:rsidR="00AB79B8" w:rsidRDefault="00AB79B8" w:rsidP="00AB79B8">
      <w:pPr>
        <w:pStyle w:val="Heading2"/>
      </w:pPr>
      <w:r>
        <w:t>Eventi semplici dipendenti e indipendenti</w:t>
      </w:r>
    </w:p>
    <w:p w14:paraId="5510C64E" w14:textId="3BEF5BF2" w:rsidR="00AB79B8" w:rsidRDefault="00AB79B8" w:rsidP="00AB79B8">
      <w:r>
        <w:t>Se il risultato di un evento dipende anche dal risultato dell’altro si dicono eventi semplici dipendenti, se non si influiscono a vicenda, indipendenti.</w:t>
      </w:r>
    </w:p>
    <w:p w14:paraId="68A7324C" w14:textId="77777777" w:rsidR="00AB79B8" w:rsidRDefault="00AB79B8" w:rsidP="00AB79B8"/>
    <w:p w14:paraId="71417036" w14:textId="0F973C5E" w:rsidR="00AB79B8" w:rsidRDefault="00AB79B8" w:rsidP="00AB79B8">
      <w:r>
        <w:t xml:space="preserve">Il calcolo di probabilità per due </w:t>
      </w:r>
      <w:r w:rsidRPr="00AB79B8">
        <w:rPr>
          <w:b/>
        </w:rPr>
        <w:t>eventi semplici dipendenti</w:t>
      </w:r>
      <w:r>
        <w:t xml:space="preserve"> </w:t>
      </w:r>
      <w:r w:rsidR="00044A59">
        <w:t>(per esempio due estrazioni di biglie dallo stesso sacchetto) si ottiene facendo il prodotto delle probabilità singole, calcolate supponendo che il primo evento si sia verificato.</w:t>
      </w:r>
    </w:p>
    <w:p w14:paraId="37F3AA88" w14:textId="77777777" w:rsidR="00044A59" w:rsidRDefault="00044A59" w:rsidP="00AB79B8"/>
    <w:p w14:paraId="19E1E8B8" w14:textId="0CAF8E47" w:rsidR="00044A59" w:rsidRPr="00AB79B8" w:rsidRDefault="00044A59" w:rsidP="00AB79B8">
      <w:r>
        <w:t>Quindi se per esempio si estrae una biglia verde dal sacchetto, si calcola la probabilità successiva contando una biglia verde in meno tra le altre.</w:t>
      </w:r>
    </w:p>
    <w:sectPr w:rsidR="00044A59" w:rsidRPr="00AB79B8" w:rsidSect="00E32ABE">
      <w:headerReference w:type="even" r:id="rId8"/>
      <w:headerReference w:type="default" r:id="rId9"/>
      <w:footerReference w:type="even" r:id="rId10"/>
      <w:footerReference w:type="default" r:id="rId11"/>
      <w:headerReference w:type="first" r:id="rId12"/>
      <w:footerReference w:type="first" r:id="rId13"/>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06F48" w14:textId="77777777" w:rsidR="00311D9D" w:rsidRDefault="00311D9D" w:rsidP="00311D9D">
      <w:r>
        <w:separator/>
      </w:r>
    </w:p>
  </w:endnote>
  <w:endnote w:type="continuationSeparator" w:id="0">
    <w:p w14:paraId="511E38D9" w14:textId="77777777" w:rsidR="00311D9D" w:rsidRDefault="00311D9D" w:rsidP="0031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2D399" w14:textId="77777777" w:rsidR="00311D9D" w:rsidRDefault="00311D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A6BEE" w14:textId="3ED6CF86" w:rsidR="00311D9D" w:rsidRDefault="00311D9D">
    <w:pPr>
      <w:pStyle w:val="Footer"/>
    </w:pPr>
    <w:r w:rsidRPr="00311D9D">
      <w:t>2014 Mc128k</w:t>
    </w: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6576D" w14:textId="77777777" w:rsidR="00311D9D" w:rsidRDefault="00311D9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37792" w14:textId="77777777" w:rsidR="00311D9D" w:rsidRDefault="00311D9D" w:rsidP="00311D9D">
      <w:r>
        <w:separator/>
      </w:r>
    </w:p>
  </w:footnote>
  <w:footnote w:type="continuationSeparator" w:id="0">
    <w:p w14:paraId="6E79A380" w14:textId="77777777" w:rsidR="00311D9D" w:rsidRDefault="00311D9D" w:rsidP="00311D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4B52F" w14:textId="77777777" w:rsidR="00311D9D" w:rsidRDefault="00311D9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210AB" w14:textId="77777777" w:rsidR="00311D9D" w:rsidRDefault="00311D9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B5093" w14:textId="77777777" w:rsidR="00311D9D" w:rsidRDefault="00311D9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10105"/>
    <w:multiLevelType w:val="hybridMultilevel"/>
    <w:tmpl w:val="8270A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533049B"/>
    <w:multiLevelType w:val="hybridMultilevel"/>
    <w:tmpl w:val="9B082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5A"/>
    <w:rsid w:val="00044A59"/>
    <w:rsid w:val="00311D9D"/>
    <w:rsid w:val="0032695A"/>
    <w:rsid w:val="004C3601"/>
    <w:rsid w:val="00597B08"/>
    <w:rsid w:val="00732BE1"/>
    <w:rsid w:val="00801103"/>
    <w:rsid w:val="008911D3"/>
    <w:rsid w:val="00AB79B8"/>
    <w:rsid w:val="00AD7CC7"/>
    <w:rsid w:val="00BC52B6"/>
    <w:rsid w:val="00D656F3"/>
    <w:rsid w:val="00E32ABE"/>
    <w:rsid w:val="00F33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28A5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t-IT"/>
    </w:rPr>
  </w:style>
  <w:style w:type="paragraph" w:styleId="Heading1">
    <w:name w:val="heading 1"/>
    <w:basedOn w:val="Normal"/>
    <w:next w:val="Normal"/>
    <w:link w:val="Heading1Char"/>
    <w:uiPriority w:val="9"/>
    <w:qFormat/>
    <w:rsid w:val="0080110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B79B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7B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7B08"/>
    <w:rPr>
      <w:rFonts w:asciiTheme="majorHAnsi" w:eastAsiaTheme="majorEastAsia" w:hAnsiTheme="majorHAnsi" w:cstheme="majorBidi"/>
      <w:color w:val="17365D" w:themeColor="text2" w:themeShade="BF"/>
      <w:spacing w:val="5"/>
      <w:kern w:val="28"/>
      <w:sz w:val="52"/>
      <w:szCs w:val="52"/>
      <w:lang w:val="it-IT"/>
    </w:rPr>
  </w:style>
  <w:style w:type="character" w:customStyle="1" w:styleId="Heading1Char">
    <w:name w:val="Heading 1 Char"/>
    <w:basedOn w:val="DefaultParagraphFont"/>
    <w:link w:val="Heading1"/>
    <w:uiPriority w:val="9"/>
    <w:rsid w:val="00801103"/>
    <w:rPr>
      <w:rFonts w:asciiTheme="majorHAnsi" w:eastAsiaTheme="majorEastAsia" w:hAnsiTheme="majorHAnsi" w:cstheme="majorBidi"/>
      <w:b/>
      <w:bCs/>
      <w:color w:val="345A8A" w:themeColor="accent1" w:themeShade="B5"/>
      <w:sz w:val="32"/>
      <w:szCs w:val="32"/>
      <w:lang w:val="it-IT"/>
    </w:rPr>
  </w:style>
  <w:style w:type="paragraph" w:styleId="ListParagraph">
    <w:name w:val="List Paragraph"/>
    <w:basedOn w:val="Normal"/>
    <w:uiPriority w:val="34"/>
    <w:qFormat/>
    <w:rsid w:val="00801103"/>
    <w:pPr>
      <w:ind w:left="720"/>
      <w:contextualSpacing/>
    </w:pPr>
  </w:style>
  <w:style w:type="character" w:styleId="PlaceholderText">
    <w:name w:val="Placeholder Text"/>
    <w:basedOn w:val="DefaultParagraphFont"/>
    <w:uiPriority w:val="99"/>
    <w:semiHidden/>
    <w:rsid w:val="00801103"/>
    <w:rPr>
      <w:color w:val="808080"/>
    </w:rPr>
  </w:style>
  <w:style w:type="paragraph" w:styleId="BalloonText">
    <w:name w:val="Balloon Text"/>
    <w:basedOn w:val="Normal"/>
    <w:link w:val="BalloonTextChar"/>
    <w:uiPriority w:val="99"/>
    <w:semiHidden/>
    <w:unhideWhenUsed/>
    <w:rsid w:val="008011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1103"/>
    <w:rPr>
      <w:rFonts w:ascii="Lucida Grande" w:hAnsi="Lucida Grande" w:cs="Lucida Grande"/>
      <w:sz w:val="18"/>
      <w:szCs w:val="18"/>
      <w:lang w:val="it-IT"/>
    </w:rPr>
  </w:style>
  <w:style w:type="paragraph" w:styleId="Subtitle">
    <w:name w:val="Subtitle"/>
    <w:basedOn w:val="Normal"/>
    <w:next w:val="Normal"/>
    <w:link w:val="SubtitleChar"/>
    <w:uiPriority w:val="11"/>
    <w:qFormat/>
    <w:rsid w:val="00AB79B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B79B8"/>
    <w:rPr>
      <w:rFonts w:asciiTheme="majorHAnsi" w:eastAsiaTheme="majorEastAsia" w:hAnsiTheme="majorHAnsi" w:cstheme="majorBidi"/>
      <w:i/>
      <w:iCs/>
      <w:color w:val="4F81BD" w:themeColor="accent1"/>
      <w:spacing w:val="15"/>
      <w:lang w:val="it-IT"/>
    </w:rPr>
  </w:style>
  <w:style w:type="character" w:customStyle="1" w:styleId="Heading2Char">
    <w:name w:val="Heading 2 Char"/>
    <w:basedOn w:val="DefaultParagraphFont"/>
    <w:link w:val="Heading2"/>
    <w:uiPriority w:val="9"/>
    <w:rsid w:val="00AB79B8"/>
    <w:rPr>
      <w:rFonts w:asciiTheme="majorHAnsi" w:eastAsiaTheme="majorEastAsia" w:hAnsiTheme="majorHAnsi" w:cstheme="majorBidi"/>
      <w:b/>
      <w:bCs/>
      <w:color w:val="4F81BD" w:themeColor="accent1"/>
      <w:sz w:val="26"/>
      <w:szCs w:val="26"/>
      <w:lang w:val="it-IT"/>
    </w:rPr>
  </w:style>
  <w:style w:type="paragraph" w:styleId="Header">
    <w:name w:val="header"/>
    <w:basedOn w:val="Normal"/>
    <w:link w:val="HeaderChar"/>
    <w:uiPriority w:val="99"/>
    <w:unhideWhenUsed/>
    <w:rsid w:val="00311D9D"/>
    <w:pPr>
      <w:tabs>
        <w:tab w:val="center" w:pos="4320"/>
        <w:tab w:val="right" w:pos="8640"/>
      </w:tabs>
    </w:pPr>
  </w:style>
  <w:style w:type="character" w:customStyle="1" w:styleId="HeaderChar">
    <w:name w:val="Header Char"/>
    <w:basedOn w:val="DefaultParagraphFont"/>
    <w:link w:val="Header"/>
    <w:uiPriority w:val="99"/>
    <w:rsid w:val="00311D9D"/>
    <w:rPr>
      <w:lang w:val="it-IT"/>
    </w:rPr>
  </w:style>
  <w:style w:type="paragraph" w:styleId="Footer">
    <w:name w:val="footer"/>
    <w:basedOn w:val="Normal"/>
    <w:link w:val="FooterChar"/>
    <w:uiPriority w:val="99"/>
    <w:unhideWhenUsed/>
    <w:rsid w:val="00311D9D"/>
    <w:pPr>
      <w:tabs>
        <w:tab w:val="center" w:pos="4320"/>
        <w:tab w:val="right" w:pos="8640"/>
      </w:tabs>
    </w:pPr>
  </w:style>
  <w:style w:type="character" w:customStyle="1" w:styleId="FooterChar">
    <w:name w:val="Footer Char"/>
    <w:basedOn w:val="DefaultParagraphFont"/>
    <w:link w:val="Footer"/>
    <w:uiPriority w:val="99"/>
    <w:rsid w:val="00311D9D"/>
    <w:rPr>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t-IT"/>
    </w:rPr>
  </w:style>
  <w:style w:type="paragraph" w:styleId="Heading1">
    <w:name w:val="heading 1"/>
    <w:basedOn w:val="Normal"/>
    <w:next w:val="Normal"/>
    <w:link w:val="Heading1Char"/>
    <w:uiPriority w:val="9"/>
    <w:qFormat/>
    <w:rsid w:val="0080110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B79B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7B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7B08"/>
    <w:rPr>
      <w:rFonts w:asciiTheme="majorHAnsi" w:eastAsiaTheme="majorEastAsia" w:hAnsiTheme="majorHAnsi" w:cstheme="majorBidi"/>
      <w:color w:val="17365D" w:themeColor="text2" w:themeShade="BF"/>
      <w:spacing w:val="5"/>
      <w:kern w:val="28"/>
      <w:sz w:val="52"/>
      <w:szCs w:val="52"/>
      <w:lang w:val="it-IT"/>
    </w:rPr>
  </w:style>
  <w:style w:type="character" w:customStyle="1" w:styleId="Heading1Char">
    <w:name w:val="Heading 1 Char"/>
    <w:basedOn w:val="DefaultParagraphFont"/>
    <w:link w:val="Heading1"/>
    <w:uiPriority w:val="9"/>
    <w:rsid w:val="00801103"/>
    <w:rPr>
      <w:rFonts w:asciiTheme="majorHAnsi" w:eastAsiaTheme="majorEastAsia" w:hAnsiTheme="majorHAnsi" w:cstheme="majorBidi"/>
      <w:b/>
      <w:bCs/>
      <w:color w:val="345A8A" w:themeColor="accent1" w:themeShade="B5"/>
      <w:sz w:val="32"/>
      <w:szCs w:val="32"/>
      <w:lang w:val="it-IT"/>
    </w:rPr>
  </w:style>
  <w:style w:type="paragraph" w:styleId="ListParagraph">
    <w:name w:val="List Paragraph"/>
    <w:basedOn w:val="Normal"/>
    <w:uiPriority w:val="34"/>
    <w:qFormat/>
    <w:rsid w:val="00801103"/>
    <w:pPr>
      <w:ind w:left="720"/>
      <w:contextualSpacing/>
    </w:pPr>
  </w:style>
  <w:style w:type="character" w:styleId="PlaceholderText">
    <w:name w:val="Placeholder Text"/>
    <w:basedOn w:val="DefaultParagraphFont"/>
    <w:uiPriority w:val="99"/>
    <w:semiHidden/>
    <w:rsid w:val="00801103"/>
    <w:rPr>
      <w:color w:val="808080"/>
    </w:rPr>
  </w:style>
  <w:style w:type="paragraph" w:styleId="BalloonText">
    <w:name w:val="Balloon Text"/>
    <w:basedOn w:val="Normal"/>
    <w:link w:val="BalloonTextChar"/>
    <w:uiPriority w:val="99"/>
    <w:semiHidden/>
    <w:unhideWhenUsed/>
    <w:rsid w:val="008011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1103"/>
    <w:rPr>
      <w:rFonts w:ascii="Lucida Grande" w:hAnsi="Lucida Grande" w:cs="Lucida Grande"/>
      <w:sz w:val="18"/>
      <w:szCs w:val="18"/>
      <w:lang w:val="it-IT"/>
    </w:rPr>
  </w:style>
  <w:style w:type="paragraph" w:styleId="Subtitle">
    <w:name w:val="Subtitle"/>
    <w:basedOn w:val="Normal"/>
    <w:next w:val="Normal"/>
    <w:link w:val="SubtitleChar"/>
    <w:uiPriority w:val="11"/>
    <w:qFormat/>
    <w:rsid w:val="00AB79B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B79B8"/>
    <w:rPr>
      <w:rFonts w:asciiTheme="majorHAnsi" w:eastAsiaTheme="majorEastAsia" w:hAnsiTheme="majorHAnsi" w:cstheme="majorBidi"/>
      <w:i/>
      <w:iCs/>
      <w:color w:val="4F81BD" w:themeColor="accent1"/>
      <w:spacing w:val="15"/>
      <w:lang w:val="it-IT"/>
    </w:rPr>
  </w:style>
  <w:style w:type="character" w:customStyle="1" w:styleId="Heading2Char">
    <w:name w:val="Heading 2 Char"/>
    <w:basedOn w:val="DefaultParagraphFont"/>
    <w:link w:val="Heading2"/>
    <w:uiPriority w:val="9"/>
    <w:rsid w:val="00AB79B8"/>
    <w:rPr>
      <w:rFonts w:asciiTheme="majorHAnsi" w:eastAsiaTheme="majorEastAsia" w:hAnsiTheme="majorHAnsi" w:cstheme="majorBidi"/>
      <w:b/>
      <w:bCs/>
      <w:color w:val="4F81BD" w:themeColor="accent1"/>
      <w:sz w:val="26"/>
      <w:szCs w:val="26"/>
      <w:lang w:val="it-IT"/>
    </w:rPr>
  </w:style>
  <w:style w:type="paragraph" w:styleId="Header">
    <w:name w:val="header"/>
    <w:basedOn w:val="Normal"/>
    <w:link w:val="HeaderChar"/>
    <w:uiPriority w:val="99"/>
    <w:unhideWhenUsed/>
    <w:rsid w:val="00311D9D"/>
    <w:pPr>
      <w:tabs>
        <w:tab w:val="center" w:pos="4320"/>
        <w:tab w:val="right" w:pos="8640"/>
      </w:tabs>
    </w:pPr>
  </w:style>
  <w:style w:type="character" w:customStyle="1" w:styleId="HeaderChar">
    <w:name w:val="Header Char"/>
    <w:basedOn w:val="DefaultParagraphFont"/>
    <w:link w:val="Header"/>
    <w:uiPriority w:val="99"/>
    <w:rsid w:val="00311D9D"/>
    <w:rPr>
      <w:lang w:val="it-IT"/>
    </w:rPr>
  </w:style>
  <w:style w:type="paragraph" w:styleId="Footer">
    <w:name w:val="footer"/>
    <w:basedOn w:val="Normal"/>
    <w:link w:val="FooterChar"/>
    <w:uiPriority w:val="99"/>
    <w:unhideWhenUsed/>
    <w:rsid w:val="00311D9D"/>
    <w:pPr>
      <w:tabs>
        <w:tab w:val="center" w:pos="4320"/>
        <w:tab w:val="right" w:pos="8640"/>
      </w:tabs>
    </w:pPr>
  </w:style>
  <w:style w:type="character" w:customStyle="1" w:styleId="FooterChar">
    <w:name w:val="Footer Char"/>
    <w:basedOn w:val="DefaultParagraphFont"/>
    <w:link w:val="Footer"/>
    <w:uiPriority w:val="99"/>
    <w:rsid w:val="00311D9D"/>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538</Words>
  <Characters>3067</Characters>
  <Application>Microsoft Macintosh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dc:creator>
  <cp:keywords/>
  <dc:description/>
  <cp:lastModifiedBy>Mc128k</cp:lastModifiedBy>
  <cp:revision>6</cp:revision>
  <dcterms:created xsi:type="dcterms:W3CDTF">2013-12-01T22:13:00Z</dcterms:created>
  <dcterms:modified xsi:type="dcterms:W3CDTF">2014-09-20T21:54:00Z</dcterms:modified>
</cp:coreProperties>
</file>