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F55AE" w14:textId="77777777" w:rsidR="00E32ABE" w:rsidRDefault="002B67A5" w:rsidP="002B67A5">
      <w:pPr>
        <w:pStyle w:val="Title"/>
      </w:pPr>
      <w:r>
        <w:t>Elementi di Logica</w:t>
      </w:r>
    </w:p>
    <w:p w14:paraId="2606DBB0" w14:textId="4EEDC63A" w:rsidR="002B67A5" w:rsidRDefault="001932A3" w:rsidP="001932A3">
      <w:pPr>
        <w:pStyle w:val="Heading1"/>
      </w:pPr>
      <w:r>
        <w:t>Glossario</w:t>
      </w:r>
    </w:p>
    <w:p w14:paraId="215181D0" w14:textId="0DA385A2" w:rsidR="001932A3" w:rsidRDefault="001932A3" w:rsidP="001932A3">
      <w:r>
        <w:rPr>
          <w:b/>
        </w:rPr>
        <w:t>Proposizione elementare</w:t>
      </w:r>
      <w:r>
        <w:t>: frase di tipo affermativo dalla quale si possa stabilire se è vera o falsa. Una proposizione non può essere vera e falsa o</w:t>
      </w:r>
      <w:r w:rsidR="00217B35">
        <w:t>ppure</w:t>
      </w:r>
      <w:r>
        <w:t xml:space="preserve"> nessuna dei due. Per esempio una proposizione può essere: </w:t>
      </w:r>
      <w:r w:rsidR="00217B35">
        <w:t>[</w:t>
      </w:r>
      <w:r>
        <w:t>17 è un numero dispari = Vero</w:t>
      </w:r>
      <w:r w:rsidR="00217B35">
        <w:t>]</w:t>
      </w:r>
      <w:r>
        <w:t>.</w:t>
      </w:r>
      <w:r w:rsidR="00EB0F36">
        <w:t xml:space="preserve"> Sinteticamente una preposizione è il significato di una dichiarazione.</w:t>
      </w:r>
    </w:p>
    <w:p w14:paraId="1919546A" w14:textId="5356766C" w:rsidR="001932A3" w:rsidRDefault="001932A3" w:rsidP="001932A3">
      <w:r>
        <w:rPr>
          <w:b/>
        </w:rPr>
        <w:t>Proposizione composta</w:t>
      </w:r>
      <w:r>
        <w:t>: più proposizioni elementari unite da operazioni logiche.</w:t>
      </w:r>
    </w:p>
    <w:p w14:paraId="0BCF7EDF" w14:textId="20610535" w:rsidR="001932A3" w:rsidRDefault="001932A3" w:rsidP="001932A3">
      <w:r>
        <w:rPr>
          <w:b/>
        </w:rPr>
        <w:t>Proposizione decidibile</w:t>
      </w:r>
      <w:r>
        <w:t>: una proposizione che può essere provata o confutata. Alcune proposizioni non possono avere una risposta certa (</w:t>
      </w:r>
      <w:r w:rsidR="00676618">
        <w:t>Antinomia</w:t>
      </w:r>
      <w:r>
        <w:t xml:space="preserve"> di Russel).</w:t>
      </w:r>
    </w:p>
    <w:p w14:paraId="3242DABF" w14:textId="1D3312F5" w:rsidR="001932A3" w:rsidRDefault="00217B35" w:rsidP="001932A3">
      <w:pPr>
        <w:pStyle w:val="Heading1"/>
      </w:pPr>
      <w:r>
        <w:t>Connettivi</w:t>
      </w:r>
    </w:p>
    <w:p w14:paraId="05DFD34C" w14:textId="12B7F862" w:rsidR="001932A3" w:rsidRDefault="00E66605" w:rsidP="00217B35">
      <w:r>
        <w:t>In pratica il risultato dice: “Funziona la operazione?”</w:t>
      </w:r>
      <w:r w:rsidR="0076172F">
        <w:t xml:space="preserve">. </w:t>
      </w:r>
      <w:r w:rsidR="0076172F" w:rsidRPr="00217B35">
        <w:rPr>
          <w:b/>
        </w:rPr>
        <w:t xml:space="preserve">Per semplicità la somma e il prodotto si </w:t>
      </w:r>
      <w:r w:rsidR="00217B35">
        <w:rPr>
          <w:b/>
        </w:rPr>
        <w:t>possono eseguire</w:t>
      </w:r>
      <w:r w:rsidR="0076172F" w:rsidRPr="00217B35">
        <w:rPr>
          <w:b/>
        </w:rPr>
        <w:t xml:space="preserve"> come una addizione o una moltiplicazione.</w:t>
      </w:r>
      <w:r>
        <w:tab/>
      </w:r>
    </w:p>
    <w:p w14:paraId="42201B7E" w14:textId="4C89265A" w:rsidR="00F96170" w:rsidRDefault="00217B35" w:rsidP="00F96170">
      <w:pPr>
        <w:pStyle w:val="Heading2"/>
      </w:pPr>
      <w:r>
        <w:t>Congiunzione (</w:t>
      </w:r>
      <w:r w:rsidR="00F96170">
        <w:t>Prodotto logico</w:t>
      </w:r>
      <w:r>
        <w:t>)</w:t>
      </w:r>
    </w:p>
    <w:p w14:paraId="64CB7747" w14:textId="6D8FC8D9" w:rsidR="00F96170" w:rsidRDefault="00F96170" w:rsidP="00F96170">
      <w:r>
        <w:t>Date due proposizioni P e Q, si dice prodotto logico la proposizione che è vera solo se entrambe le proposizioni risultano vere.</w:t>
      </w:r>
    </w:p>
    <w:p w14:paraId="3FE64C81" w14:textId="284088D6" w:rsidR="00BB6E52" w:rsidRPr="00BB6E52" w:rsidRDefault="00217B35" w:rsidP="00F96170">
      <w:pPr>
        <w:rPr>
          <w:b/>
        </w:rPr>
      </w:pPr>
      <w:r>
        <w:rPr>
          <w:b/>
        </w:rPr>
        <w:t>“Se tutti sono veri, allora vero”</w:t>
      </w:r>
    </w:p>
    <w:p w14:paraId="6CABDC12" w14:textId="77777777" w:rsidR="00F96170" w:rsidRDefault="00F96170" w:rsidP="00F96170"/>
    <w:p w14:paraId="1826935B" w14:textId="22F21D08" w:rsidR="00F96170" w:rsidRDefault="00F96170" w:rsidP="00F96170">
      <m:oMath>
        <m:r>
          <w:rPr>
            <w:rFonts w:ascii="Cambria Math" w:hAnsi="Cambria Math"/>
          </w:rPr>
          <m:t>P∧Q=AND</m:t>
        </m:r>
      </m:oMath>
      <w:r>
        <w:t xml:space="preserve"> </w:t>
      </w:r>
    </w:p>
    <w:p w14:paraId="1AEFC46E" w14:textId="77777777" w:rsidR="00F96170" w:rsidRDefault="00F96170" w:rsidP="00F96170"/>
    <w:tbl>
      <w:tblPr>
        <w:tblStyle w:val="LightShading-Accent2"/>
        <w:tblW w:w="0" w:type="auto"/>
        <w:tblLook w:val="0420" w:firstRow="1" w:lastRow="0" w:firstColumn="0" w:lastColumn="0" w:noHBand="0" w:noVBand="1"/>
      </w:tblPr>
      <w:tblGrid>
        <w:gridCol w:w="877"/>
        <w:gridCol w:w="877"/>
        <w:gridCol w:w="877"/>
      </w:tblGrid>
      <w:tr w:rsidR="00F96170" w14:paraId="42C0705D" w14:textId="77777777" w:rsidTr="00E6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7B4F768A" w14:textId="77777777" w:rsidR="00F96170" w:rsidRDefault="00F96170" w:rsidP="00E66605">
            <w:r>
              <w:t>P</w:t>
            </w:r>
          </w:p>
        </w:tc>
        <w:tc>
          <w:tcPr>
            <w:tcW w:w="877" w:type="dxa"/>
          </w:tcPr>
          <w:p w14:paraId="32839062" w14:textId="77777777" w:rsidR="00F96170" w:rsidRDefault="00F96170" w:rsidP="00E66605">
            <w:r>
              <w:t>Q</w:t>
            </w:r>
          </w:p>
        </w:tc>
        <w:tc>
          <w:tcPr>
            <w:tcW w:w="877" w:type="dxa"/>
          </w:tcPr>
          <w:p w14:paraId="7C46CA01" w14:textId="763FA3A4" w:rsidR="00F96170" w:rsidRDefault="00F96170" w:rsidP="00E66605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P∧Q</m:t>
                </m:r>
              </m:oMath>
            </m:oMathPara>
          </w:p>
        </w:tc>
      </w:tr>
      <w:tr w:rsidR="00F96170" w14:paraId="2C2C27B5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6BA37E1E" w14:textId="77777777" w:rsidR="00F96170" w:rsidRDefault="00F96170" w:rsidP="00E66605">
            <w:r>
              <w:t>1</w:t>
            </w:r>
          </w:p>
        </w:tc>
        <w:tc>
          <w:tcPr>
            <w:tcW w:w="877" w:type="dxa"/>
          </w:tcPr>
          <w:p w14:paraId="7A2A3909" w14:textId="77777777" w:rsidR="00F96170" w:rsidRDefault="00F96170" w:rsidP="00E66605">
            <w:r>
              <w:t>1</w:t>
            </w:r>
          </w:p>
        </w:tc>
        <w:tc>
          <w:tcPr>
            <w:tcW w:w="877" w:type="dxa"/>
          </w:tcPr>
          <w:p w14:paraId="40DAFD17" w14:textId="77777777" w:rsidR="00F96170" w:rsidRDefault="00F96170" w:rsidP="00E66605">
            <w:r>
              <w:t>1</w:t>
            </w:r>
          </w:p>
        </w:tc>
      </w:tr>
      <w:tr w:rsidR="00F96170" w14:paraId="3FFB6C19" w14:textId="77777777" w:rsidTr="00E66605">
        <w:trPr>
          <w:trHeight w:val="279"/>
        </w:trPr>
        <w:tc>
          <w:tcPr>
            <w:tcW w:w="877" w:type="dxa"/>
          </w:tcPr>
          <w:p w14:paraId="34FC281E" w14:textId="77777777" w:rsidR="00F96170" w:rsidRDefault="00F96170" w:rsidP="00E66605">
            <w:r>
              <w:t>0</w:t>
            </w:r>
          </w:p>
        </w:tc>
        <w:tc>
          <w:tcPr>
            <w:tcW w:w="877" w:type="dxa"/>
          </w:tcPr>
          <w:p w14:paraId="489BC6D0" w14:textId="77777777" w:rsidR="00F96170" w:rsidRDefault="00F96170" w:rsidP="00E66605">
            <w:r>
              <w:t>1</w:t>
            </w:r>
          </w:p>
        </w:tc>
        <w:tc>
          <w:tcPr>
            <w:tcW w:w="877" w:type="dxa"/>
          </w:tcPr>
          <w:p w14:paraId="1B26F115" w14:textId="79AF6678" w:rsidR="00F96170" w:rsidRDefault="00F96170" w:rsidP="00E66605">
            <w:r>
              <w:t>0</w:t>
            </w:r>
          </w:p>
        </w:tc>
      </w:tr>
      <w:tr w:rsidR="00F96170" w14:paraId="6DCAD542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2B6EE123" w14:textId="77777777" w:rsidR="00F96170" w:rsidRDefault="00F96170" w:rsidP="00E66605">
            <w:r>
              <w:t>1</w:t>
            </w:r>
          </w:p>
        </w:tc>
        <w:tc>
          <w:tcPr>
            <w:tcW w:w="877" w:type="dxa"/>
          </w:tcPr>
          <w:p w14:paraId="57BFBE53" w14:textId="77777777" w:rsidR="00F96170" w:rsidRDefault="00F96170" w:rsidP="00E66605">
            <w:r>
              <w:t>0</w:t>
            </w:r>
          </w:p>
        </w:tc>
        <w:tc>
          <w:tcPr>
            <w:tcW w:w="877" w:type="dxa"/>
          </w:tcPr>
          <w:p w14:paraId="71F56259" w14:textId="3160639C" w:rsidR="00F96170" w:rsidRDefault="00F96170" w:rsidP="00E66605">
            <w:r>
              <w:t>0</w:t>
            </w:r>
          </w:p>
        </w:tc>
      </w:tr>
      <w:tr w:rsidR="00F96170" w14:paraId="1C4A4D54" w14:textId="77777777" w:rsidTr="00E66605">
        <w:trPr>
          <w:trHeight w:val="279"/>
        </w:trPr>
        <w:tc>
          <w:tcPr>
            <w:tcW w:w="877" w:type="dxa"/>
          </w:tcPr>
          <w:p w14:paraId="19643898" w14:textId="77777777" w:rsidR="00F96170" w:rsidRDefault="00F96170" w:rsidP="00E66605">
            <w:r>
              <w:t>0</w:t>
            </w:r>
          </w:p>
        </w:tc>
        <w:tc>
          <w:tcPr>
            <w:tcW w:w="877" w:type="dxa"/>
          </w:tcPr>
          <w:p w14:paraId="34DBDD2F" w14:textId="77777777" w:rsidR="00F96170" w:rsidRDefault="00F96170" w:rsidP="00E66605">
            <w:r>
              <w:t>0</w:t>
            </w:r>
          </w:p>
        </w:tc>
        <w:tc>
          <w:tcPr>
            <w:tcW w:w="877" w:type="dxa"/>
          </w:tcPr>
          <w:p w14:paraId="71C1363A" w14:textId="77777777" w:rsidR="00F96170" w:rsidRDefault="00F96170" w:rsidP="00E66605">
            <w:r>
              <w:t>0</w:t>
            </w:r>
          </w:p>
        </w:tc>
      </w:tr>
    </w:tbl>
    <w:p w14:paraId="1391852C" w14:textId="28C83057" w:rsidR="00217B35" w:rsidRDefault="00217B35" w:rsidP="00217B35">
      <w:pPr>
        <w:pStyle w:val="Heading2"/>
      </w:pPr>
      <w:r>
        <w:t xml:space="preserve">Disgiunzione </w:t>
      </w:r>
      <w:r w:rsidR="0015490A">
        <w:t xml:space="preserve">inclusiva </w:t>
      </w:r>
      <w:r>
        <w:t>(Somma logica)</w:t>
      </w:r>
    </w:p>
    <w:p w14:paraId="50AE92F2" w14:textId="3C61F62D" w:rsidR="00217B35" w:rsidRDefault="00217B35" w:rsidP="00217B35">
      <w:r>
        <w:t>Il contrario della congiunzione. Date due proposizioni P e Q, si dice somma logica la proposizione che è vera se almeno una delle due proposizioni risulta vera.</w:t>
      </w:r>
    </w:p>
    <w:p w14:paraId="54481CF6" w14:textId="77777777" w:rsidR="00217B35" w:rsidRDefault="00217B35" w:rsidP="00217B35">
      <w:pPr>
        <w:rPr>
          <w:b/>
        </w:rPr>
      </w:pPr>
      <w:r>
        <w:rPr>
          <w:b/>
        </w:rPr>
        <w:t>“Se almeno uno è vero, allora vero”</w:t>
      </w:r>
    </w:p>
    <w:p w14:paraId="2D79F10F" w14:textId="7E3971CB" w:rsidR="0015490A" w:rsidRPr="00BB6E52" w:rsidRDefault="0015490A" w:rsidP="00217B35">
      <w:pPr>
        <w:rPr>
          <w:b/>
        </w:rPr>
      </w:pPr>
      <w:r>
        <w:rPr>
          <w:b/>
        </w:rPr>
        <w:t>“Oggi ci sarà nuvolo oppure bel tempo”</w:t>
      </w:r>
    </w:p>
    <w:p w14:paraId="6D8BFB68" w14:textId="77777777" w:rsidR="00217B35" w:rsidRDefault="00217B35" w:rsidP="00217B35"/>
    <w:p w14:paraId="2E38B028" w14:textId="77777777" w:rsidR="00217B35" w:rsidRDefault="00217B35" w:rsidP="00217B35">
      <m:oMath>
        <m:r>
          <w:rPr>
            <w:rFonts w:ascii="Cambria Math" w:hAnsi="Cambria Math"/>
          </w:rPr>
          <m:t>P∨Q=OR</m:t>
        </m:r>
      </m:oMath>
      <w:r>
        <w:t xml:space="preserve"> </w:t>
      </w:r>
    </w:p>
    <w:p w14:paraId="4FCAAD3F" w14:textId="77777777" w:rsidR="00217B35" w:rsidRDefault="00217B35" w:rsidP="00217B35"/>
    <w:tbl>
      <w:tblPr>
        <w:tblStyle w:val="LightShading-Accent2"/>
        <w:tblpPr w:leftFromText="180" w:rightFromText="180" w:vertAnchor="text" w:tblpY="1"/>
        <w:tblOverlap w:val="never"/>
        <w:tblW w:w="0" w:type="auto"/>
        <w:tblLook w:val="0420" w:firstRow="1" w:lastRow="0" w:firstColumn="0" w:lastColumn="0" w:noHBand="0" w:noVBand="1"/>
      </w:tblPr>
      <w:tblGrid>
        <w:gridCol w:w="877"/>
        <w:gridCol w:w="877"/>
        <w:gridCol w:w="877"/>
      </w:tblGrid>
      <w:tr w:rsidR="00217B35" w14:paraId="1F6F91AF" w14:textId="77777777" w:rsidTr="00154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2D652500" w14:textId="77777777" w:rsidR="00217B35" w:rsidRDefault="00217B35" w:rsidP="0015490A">
            <w:r>
              <w:t>P</w:t>
            </w:r>
          </w:p>
        </w:tc>
        <w:tc>
          <w:tcPr>
            <w:tcW w:w="877" w:type="dxa"/>
          </w:tcPr>
          <w:p w14:paraId="1C49460C" w14:textId="77777777" w:rsidR="00217B35" w:rsidRDefault="00217B35" w:rsidP="0015490A">
            <w:r>
              <w:t>Q</w:t>
            </w:r>
          </w:p>
        </w:tc>
        <w:tc>
          <w:tcPr>
            <w:tcW w:w="877" w:type="dxa"/>
          </w:tcPr>
          <w:p w14:paraId="4210F40E" w14:textId="77777777" w:rsidR="00217B35" w:rsidRDefault="00217B35" w:rsidP="0015490A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P∨Q</m:t>
                </m:r>
              </m:oMath>
            </m:oMathPara>
          </w:p>
        </w:tc>
      </w:tr>
      <w:tr w:rsidR="00217B35" w14:paraId="6C4CFD81" w14:textId="77777777" w:rsidTr="00154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16349CD3" w14:textId="77777777" w:rsidR="00217B35" w:rsidRDefault="00217B35" w:rsidP="0015490A">
            <w:r>
              <w:t>1</w:t>
            </w:r>
          </w:p>
        </w:tc>
        <w:tc>
          <w:tcPr>
            <w:tcW w:w="877" w:type="dxa"/>
          </w:tcPr>
          <w:p w14:paraId="7B71119B" w14:textId="77777777" w:rsidR="00217B35" w:rsidRDefault="00217B35" w:rsidP="0015490A">
            <w:r>
              <w:t>1</w:t>
            </w:r>
          </w:p>
        </w:tc>
        <w:tc>
          <w:tcPr>
            <w:tcW w:w="877" w:type="dxa"/>
          </w:tcPr>
          <w:p w14:paraId="3BBD6809" w14:textId="77777777" w:rsidR="00217B35" w:rsidRDefault="00217B35" w:rsidP="0015490A">
            <w:r>
              <w:t>1</w:t>
            </w:r>
          </w:p>
        </w:tc>
      </w:tr>
      <w:tr w:rsidR="00217B35" w14:paraId="465D5425" w14:textId="77777777" w:rsidTr="0015490A">
        <w:trPr>
          <w:trHeight w:val="279"/>
        </w:trPr>
        <w:tc>
          <w:tcPr>
            <w:tcW w:w="877" w:type="dxa"/>
          </w:tcPr>
          <w:p w14:paraId="60A62EB4" w14:textId="77777777" w:rsidR="00217B35" w:rsidRDefault="00217B35" w:rsidP="0015490A">
            <w:r>
              <w:t>0</w:t>
            </w:r>
          </w:p>
        </w:tc>
        <w:tc>
          <w:tcPr>
            <w:tcW w:w="877" w:type="dxa"/>
          </w:tcPr>
          <w:p w14:paraId="625A9E82" w14:textId="77777777" w:rsidR="00217B35" w:rsidRDefault="00217B35" w:rsidP="0015490A">
            <w:r>
              <w:t>1</w:t>
            </w:r>
          </w:p>
        </w:tc>
        <w:tc>
          <w:tcPr>
            <w:tcW w:w="877" w:type="dxa"/>
          </w:tcPr>
          <w:p w14:paraId="497FC960" w14:textId="77777777" w:rsidR="00217B35" w:rsidRDefault="00217B35" w:rsidP="0015490A">
            <w:r>
              <w:t>1</w:t>
            </w:r>
          </w:p>
        </w:tc>
      </w:tr>
      <w:tr w:rsidR="00217B35" w14:paraId="30D68AE0" w14:textId="77777777" w:rsidTr="00154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0571FB58" w14:textId="77777777" w:rsidR="00217B35" w:rsidRDefault="00217B35" w:rsidP="0015490A">
            <w:r>
              <w:t>1</w:t>
            </w:r>
          </w:p>
        </w:tc>
        <w:tc>
          <w:tcPr>
            <w:tcW w:w="877" w:type="dxa"/>
          </w:tcPr>
          <w:p w14:paraId="00C401AA" w14:textId="77777777" w:rsidR="00217B35" w:rsidRDefault="00217B35" w:rsidP="0015490A">
            <w:r>
              <w:t>0</w:t>
            </w:r>
          </w:p>
        </w:tc>
        <w:tc>
          <w:tcPr>
            <w:tcW w:w="877" w:type="dxa"/>
          </w:tcPr>
          <w:p w14:paraId="7A808E0D" w14:textId="77777777" w:rsidR="00217B35" w:rsidRDefault="00217B35" w:rsidP="0015490A">
            <w:r>
              <w:t>1</w:t>
            </w:r>
          </w:p>
        </w:tc>
      </w:tr>
      <w:tr w:rsidR="00217B35" w14:paraId="483BE235" w14:textId="77777777" w:rsidTr="0015490A">
        <w:trPr>
          <w:trHeight w:val="279"/>
        </w:trPr>
        <w:tc>
          <w:tcPr>
            <w:tcW w:w="877" w:type="dxa"/>
          </w:tcPr>
          <w:p w14:paraId="319A8606" w14:textId="77777777" w:rsidR="00217B35" w:rsidRDefault="00217B35" w:rsidP="0015490A">
            <w:r>
              <w:t>0</w:t>
            </w:r>
          </w:p>
        </w:tc>
        <w:tc>
          <w:tcPr>
            <w:tcW w:w="877" w:type="dxa"/>
          </w:tcPr>
          <w:p w14:paraId="10145512" w14:textId="77777777" w:rsidR="00217B35" w:rsidRDefault="00217B35" w:rsidP="0015490A">
            <w:r>
              <w:t>0</w:t>
            </w:r>
          </w:p>
        </w:tc>
        <w:tc>
          <w:tcPr>
            <w:tcW w:w="877" w:type="dxa"/>
          </w:tcPr>
          <w:p w14:paraId="7710528D" w14:textId="77777777" w:rsidR="00217B35" w:rsidRDefault="00217B35" w:rsidP="0015490A">
            <w:r>
              <w:t>0</w:t>
            </w:r>
          </w:p>
        </w:tc>
      </w:tr>
    </w:tbl>
    <w:p w14:paraId="36C08A97" w14:textId="3B60567B" w:rsidR="00217B35" w:rsidRDefault="0015490A" w:rsidP="00F96170">
      <w:pPr>
        <w:pStyle w:val="Heading2"/>
      </w:pPr>
      <w:r>
        <w:br w:type="textWrapping" w:clear="all"/>
        <w:t>Disgiunzione esclusiva (XOR)</w:t>
      </w:r>
    </w:p>
    <w:p w14:paraId="3AE9DC8A" w14:textId="7E84FCD7" w:rsidR="0015490A" w:rsidRDefault="0015490A" w:rsidP="0015490A">
      <w:r>
        <w:t>Vero se e solo se uno solo degli operatori è vero.</w:t>
      </w:r>
    </w:p>
    <w:p w14:paraId="4EE4BBFD" w14:textId="4A577B23" w:rsidR="0015490A" w:rsidRDefault="0015490A" w:rsidP="0015490A">
      <w:pPr>
        <w:rPr>
          <w:b/>
        </w:rPr>
      </w:pPr>
      <w:r>
        <w:rPr>
          <w:b/>
        </w:rPr>
        <w:t>“O uno o l’altro”</w:t>
      </w:r>
    </w:p>
    <w:p w14:paraId="191BC3CF" w14:textId="7CCF64F0" w:rsidR="0015490A" w:rsidRPr="0015490A" w:rsidRDefault="0015490A" w:rsidP="0015490A">
      <w:pPr>
        <w:rPr>
          <w:b/>
        </w:rPr>
      </w:pPr>
      <w:r>
        <w:rPr>
          <w:b/>
        </w:rPr>
        <w:t>“O c’è nuvolo o c’è libero, non possono esserci entrambi”</w:t>
      </w:r>
    </w:p>
    <w:p w14:paraId="2874029F" w14:textId="77777777" w:rsidR="0015490A" w:rsidRDefault="0015490A" w:rsidP="0015490A"/>
    <w:p w14:paraId="05955240" w14:textId="497E2467" w:rsidR="0015490A" w:rsidRDefault="0015490A" w:rsidP="0015490A">
      <m:oMath>
        <m:r>
          <w:rPr>
            <w:rFonts w:ascii="Cambria Math" w:hAnsi="Cambria Math"/>
          </w:rPr>
          <m:t>P</m:t>
        </m:r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∨</m:t>
            </m:r>
          </m:e>
        </m:acc>
        <m:r>
          <w:rPr>
            <w:rFonts w:ascii="Cambria Math" w:hAnsi="Cambria Math"/>
          </w:rPr>
          <m:t>Q=XOR</m:t>
        </m:r>
      </m:oMath>
      <w:r>
        <w:t xml:space="preserve"> </w:t>
      </w:r>
    </w:p>
    <w:p w14:paraId="4C811579" w14:textId="77777777" w:rsidR="0015490A" w:rsidRDefault="0015490A" w:rsidP="0015490A"/>
    <w:tbl>
      <w:tblPr>
        <w:tblStyle w:val="LightShading-Accent2"/>
        <w:tblpPr w:leftFromText="180" w:rightFromText="180" w:vertAnchor="text" w:tblpY="1"/>
        <w:tblOverlap w:val="never"/>
        <w:tblW w:w="0" w:type="auto"/>
        <w:tblLook w:val="0420" w:firstRow="1" w:lastRow="0" w:firstColumn="0" w:lastColumn="0" w:noHBand="0" w:noVBand="1"/>
      </w:tblPr>
      <w:tblGrid>
        <w:gridCol w:w="877"/>
        <w:gridCol w:w="877"/>
        <w:gridCol w:w="877"/>
      </w:tblGrid>
      <w:tr w:rsidR="0015490A" w14:paraId="2B957A3E" w14:textId="77777777" w:rsidTr="00F6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0F21B3F4" w14:textId="77777777" w:rsidR="0015490A" w:rsidRDefault="0015490A" w:rsidP="00F62E49">
            <w:r>
              <w:t>P</w:t>
            </w:r>
          </w:p>
        </w:tc>
        <w:tc>
          <w:tcPr>
            <w:tcW w:w="877" w:type="dxa"/>
          </w:tcPr>
          <w:p w14:paraId="1B0147D2" w14:textId="77777777" w:rsidR="0015490A" w:rsidRDefault="0015490A" w:rsidP="00F62E49">
            <w:r>
              <w:t>Q</w:t>
            </w:r>
          </w:p>
        </w:tc>
        <w:tc>
          <w:tcPr>
            <w:tcW w:w="877" w:type="dxa"/>
          </w:tcPr>
          <w:p w14:paraId="1B2D1543" w14:textId="4A7A9D74" w:rsidR="0015490A" w:rsidRDefault="0015490A" w:rsidP="00F62E49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∨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</w:rPr>
                  <m:t>Q</m:t>
                </m:r>
              </m:oMath>
            </m:oMathPara>
          </w:p>
        </w:tc>
      </w:tr>
      <w:tr w:rsidR="0015490A" w14:paraId="2300B762" w14:textId="77777777" w:rsidTr="00F6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207F5A44" w14:textId="77777777" w:rsidR="0015490A" w:rsidRDefault="0015490A" w:rsidP="00F62E49">
            <w:r>
              <w:t>1</w:t>
            </w:r>
          </w:p>
        </w:tc>
        <w:tc>
          <w:tcPr>
            <w:tcW w:w="877" w:type="dxa"/>
          </w:tcPr>
          <w:p w14:paraId="50B6AFF4" w14:textId="77777777" w:rsidR="0015490A" w:rsidRDefault="0015490A" w:rsidP="00F62E49">
            <w:r>
              <w:t>1</w:t>
            </w:r>
          </w:p>
        </w:tc>
        <w:tc>
          <w:tcPr>
            <w:tcW w:w="877" w:type="dxa"/>
          </w:tcPr>
          <w:p w14:paraId="0B8907E6" w14:textId="1593FD8E" w:rsidR="0015490A" w:rsidRDefault="0015490A" w:rsidP="00F62E49">
            <w:r>
              <w:t>0</w:t>
            </w:r>
          </w:p>
        </w:tc>
      </w:tr>
      <w:tr w:rsidR="0015490A" w14:paraId="797827BD" w14:textId="77777777" w:rsidTr="00F62E49">
        <w:trPr>
          <w:trHeight w:val="279"/>
        </w:trPr>
        <w:tc>
          <w:tcPr>
            <w:tcW w:w="877" w:type="dxa"/>
          </w:tcPr>
          <w:p w14:paraId="6D87E03F" w14:textId="77777777" w:rsidR="0015490A" w:rsidRDefault="0015490A" w:rsidP="00F62E49">
            <w:r>
              <w:t>0</w:t>
            </w:r>
          </w:p>
        </w:tc>
        <w:tc>
          <w:tcPr>
            <w:tcW w:w="877" w:type="dxa"/>
          </w:tcPr>
          <w:p w14:paraId="10B2D331" w14:textId="77777777" w:rsidR="0015490A" w:rsidRDefault="0015490A" w:rsidP="00F62E49">
            <w:r>
              <w:t>1</w:t>
            </w:r>
          </w:p>
        </w:tc>
        <w:tc>
          <w:tcPr>
            <w:tcW w:w="877" w:type="dxa"/>
          </w:tcPr>
          <w:p w14:paraId="375CAD7B" w14:textId="77777777" w:rsidR="0015490A" w:rsidRDefault="0015490A" w:rsidP="00F62E49">
            <w:r>
              <w:t>1</w:t>
            </w:r>
          </w:p>
        </w:tc>
      </w:tr>
      <w:tr w:rsidR="0015490A" w14:paraId="3910D49D" w14:textId="77777777" w:rsidTr="00F6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1199789F" w14:textId="77777777" w:rsidR="0015490A" w:rsidRDefault="0015490A" w:rsidP="00F62E49">
            <w:r>
              <w:t>1</w:t>
            </w:r>
          </w:p>
        </w:tc>
        <w:tc>
          <w:tcPr>
            <w:tcW w:w="877" w:type="dxa"/>
          </w:tcPr>
          <w:p w14:paraId="47B52216" w14:textId="77777777" w:rsidR="0015490A" w:rsidRDefault="0015490A" w:rsidP="00F62E49">
            <w:r>
              <w:t>0</w:t>
            </w:r>
          </w:p>
        </w:tc>
        <w:tc>
          <w:tcPr>
            <w:tcW w:w="877" w:type="dxa"/>
          </w:tcPr>
          <w:p w14:paraId="0AE973EC" w14:textId="77777777" w:rsidR="0015490A" w:rsidRDefault="0015490A" w:rsidP="00F62E49">
            <w:r>
              <w:t>1</w:t>
            </w:r>
          </w:p>
        </w:tc>
      </w:tr>
      <w:tr w:rsidR="0015490A" w14:paraId="71AA2B12" w14:textId="77777777" w:rsidTr="00F62E49">
        <w:trPr>
          <w:trHeight w:val="279"/>
        </w:trPr>
        <w:tc>
          <w:tcPr>
            <w:tcW w:w="877" w:type="dxa"/>
          </w:tcPr>
          <w:p w14:paraId="55B9677F" w14:textId="77777777" w:rsidR="0015490A" w:rsidRDefault="0015490A" w:rsidP="00F62E49">
            <w:r>
              <w:t>0</w:t>
            </w:r>
          </w:p>
        </w:tc>
        <w:tc>
          <w:tcPr>
            <w:tcW w:w="877" w:type="dxa"/>
          </w:tcPr>
          <w:p w14:paraId="44C45285" w14:textId="77777777" w:rsidR="0015490A" w:rsidRDefault="0015490A" w:rsidP="00F62E49">
            <w:r>
              <w:t>0</w:t>
            </w:r>
          </w:p>
        </w:tc>
        <w:tc>
          <w:tcPr>
            <w:tcW w:w="877" w:type="dxa"/>
          </w:tcPr>
          <w:p w14:paraId="3A9E9AEC" w14:textId="77777777" w:rsidR="0015490A" w:rsidRDefault="0015490A" w:rsidP="00F62E49">
            <w:r>
              <w:t>0</w:t>
            </w:r>
          </w:p>
        </w:tc>
      </w:tr>
    </w:tbl>
    <w:p w14:paraId="2E1FD550" w14:textId="77777777" w:rsidR="0015490A" w:rsidRPr="0015490A" w:rsidRDefault="0015490A" w:rsidP="0015490A"/>
    <w:p w14:paraId="2DE79670" w14:textId="77777777" w:rsidR="00676618" w:rsidRPr="00676618" w:rsidRDefault="00676618" w:rsidP="00676618"/>
    <w:p w14:paraId="28433B7D" w14:textId="77777777" w:rsidR="0015490A" w:rsidRDefault="0015490A" w:rsidP="00F96170">
      <w:pPr>
        <w:pStyle w:val="Heading2"/>
      </w:pPr>
    </w:p>
    <w:p w14:paraId="364DFE41" w14:textId="77777777" w:rsidR="0015490A" w:rsidRDefault="0015490A" w:rsidP="00F96170">
      <w:pPr>
        <w:pStyle w:val="Heading2"/>
      </w:pPr>
    </w:p>
    <w:p w14:paraId="538B603A" w14:textId="154352F3" w:rsidR="00F96170" w:rsidRDefault="00F96170" w:rsidP="00F96170">
      <w:pPr>
        <w:pStyle w:val="Heading2"/>
      </w:pPr>
      <w:r>
        <w:t>Negazione logica</w:t>
      </w:r>
    </w:p>
    <w:p w14:paraId="24F777E0" w14:textId="2F8C5565" w:rsidR="00F96170" w:rsidRDefault="00F96170" w:rsidP="00F96170">
      <w:r>
        <w:t>Data la proposizione P, si dice negazione logica la forma proposizionale che è vera se P è falsa e viceversa.</w:t>
      </w:r>
      <w:r w:rsidR="00217B35">
        <w:t xml:space="preserve"> È un operatore unario, quindi accetta solo un argomento.</w:t>
      </w:r>
    </w:p>
    <w:p w14:paraId="213B7CD8" w14:textId="207273CB" w:rsidR="00BB6E52" w:rsidRPr="00BB6E52" w:rsidRDefault="00217B35" w:rsidP="00F96170">
      <w:pPr>
        <w:rPr>
          <w:b/>
        </w:rPr>
      </w:pPr>
      <w:r>
        <w:rPr>
          <w:b/>
        </w:rPr>
        <w:t>“Il contrario”</w:t>
      </w:r>
    </w:p>
    <w:p w14:paraId="44BE87F1" w14:textId="77777777" w:rsidR="00F96170" w:rsidRDefault="00F96170" w:rsidP="00F96170"/>
    <w:p w14:paraId="5C7211E6" w14:textId="329A0485" w:rsidR="00F96170" w:rsidRDefault="00F96170" w:rsidP="00F96170">
      <m:oMath>
        <m:r>
          <w:rPr>
            <w:rFonts w:ascii="Cambria Math" w:hAnsi="Cambria Math"/>
          </w:rPr>
          <m:t>¬P=NOT</m:t>
        </m:r>
      </m:oMath>
      <w:r>
        <w:t xml:space="preserve"> </w:t>
      </w:r>
    </w:p>
    <w:p w14:paraId="1F258D3B" w14:textId="77777777" w:rsidR="00F96170" w:rsidRDefault="00F96170" w:rsidP="00F96170"/>
    <w:tbl>
      <w:tblPr>
        <w:tblStyle w:val="LightShading-Accent2"/>
        <w:tblW w:w="0" w:type="auto"/>
        <w:tblLook w:val="0420" w:firstRow="1" w:lastRow="0" w:firstColumn="0" w:lastColumn="0" w:noHBand="0" w:noVBand="1"/>
      </w:tblPr>
      <w:tblGrid>
        <w:gridCol w:w="877"/>
        <w:gridCol w:w="877"/>
      </w:tblGrid>
      <w:tr w:rsidR="00F96170" w14:paraId="3B549516" w14:textId="77777777" w:rsidTr="00E6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7EA7E0C1" w14:textId="77777777" w:rsidR="00F96170" w:rsidRDefault="00F96170" w:rsidP="00E66605">
            <w:r>
              <w:t>P</w:t>
            </w:r>
          </w:p>
        </w:tc>
        <w:tc>
          <w:tcPr>
            <w:tcW w:w="877" w:type="dxa"/>
          </w:tcPr>
          <w:p w14:paraId="32ECA3CC" w14:textId="6D1C5E46" w:rsidR="00F96170" w:rsidRDefault="00F96170" w:rsidP="00E66605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¬P</m:t>
                </m:r>
              </m:oMath>
            </m:oMathPara>
          </w:p>
        </w:tc>
      </w:tr>
      <w:tr w:rsidR="00F96170" w14:paraId="73A178D1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36E84DE0" w14:textId="77777777" w:rsidR="00F96170" w:rsidRDefault="00F96170" w:rsidP="00E66605">
            <w:r>
              <w:t>1</w:t>
            </w:r>
          </w:p>
        </w:tc>
        <w:tc>
          <w:tcPr>
            <w:tcW w:w="877" w:type="dxa"/>
          </w:tcPr>
          <w:p w14:paraId="6E454CD5" w14:textId="2AB9D420" w:rsidR="00F96170" w:rsidRDefault="00F96170" w:rsidP="00E66605">
            <w:r>
              <w:t>0</w:t>
            </w:r>
          </w:p>
        </w:tc>
      </w:tr>
      <w:tr w:rsidR="00F96170" w14:paraId="14FA40F3" w14:textId="77777777" w:rsidTr="00E66605">
        <w:trPr>
          <w:trHeight w:val="279"/>
        </w:trPr>
        <w:tc>
          <w:tcPr>
            <w:tcW w:w="877" w:type="dxa"/>
          </w:tcPr>
          <w:p w14:paraId="14A4EA6E" w14:textId="77777777" w:rsidR="00F96170" w:rsidRDefault="00F96170" w:rsidP="00E66605">
            <w:r>
              <w:t>0</w:t>
            </w:r>
          </w:p>
        </w:tc>
        <w:tc>
          <w:tcPr>
            <w:tcW w:w="877" w:type="dxa"/>
          </w:tcPr>
          <w:p w14:paraId="58E64537" w14:textId="77777777" w:rsidR="00F96170" w:rsidRDefault="00F96170" w:rsidP="00E66605">
            <w:r>
              <w:t>1</w:t>
            </w:r>
          </w:p>
        </w:tc>
      </w:tr>
    </w:tbl>
    <w:p w14:paraId="21718D8B" w14:textId="2AB52B23" w:rsidR="00E66605" w:rsidRDefault="00E66605" w:rsidP="00E66605">
      <w:pPr>
        <w:pStyle w:val="Heading2"/>
      </w:pPr>
      <w:r>
        <w:t>Implicazione logica</w:t>
      </w:r>
    </w:p>
    <w:p w14:paraId="3D507AFF" w14:textId="7A045B16" w:rsidR="00F96170" w:rsidRDefault="00E66605" w:rsidP="00E66605">
      <w:r>
        <w:t>Date due proposizioni P e Q, si dice implicazione logica la relazione che sussiste nel caso in cui dalla verità di P segue la verità di Q. Se invece P è falsa, Q potrebbe essere vera o falsa.</w:t>
      </w:r>
    </w:p>
    <w:p w14:paraId="0B21EAC9" w14:textId="6300AC53" w:rsidR="001E4781" w:rsidRDefault="001E4781" w:rsidP="00E66605">
      <w:r>
        <w:t xml:space="preserve">Quindi </w:t>
      </w:r>
      <w:r w:rsidR="00E66605">
        <w:t xml:space="preserve">è </w:t>
      </w:r>
      <w:r w:rsidR="00E66605" w:rsidRPr="00E66605">
        <w:rPr>
          <w:b/>
        </w:rPr>
        <w:t xml:space="preserve">condizione sufficiente </w:t>
      </w:r>
      <w:r>
        <w:t>affinché Q sia vera che P sia vera</w:t>
      </w:r>
      <w:r w:rsidR="00E66605">
        <w:t>. P non può essere vera se Q non è vera.</w:t>
      </w:r>
    </w:p>
    <w:p w14:paraId="6CC1FF9C" w14:textId="77777777" w:rsidR="00E66605" w:rsidRDefault="00E66605" w:rsidP="00E66605"/>
    <w:p w14:paraId="43A685DC" w14:textId="1C5206DD" w:rsidR="00E66605" w:rsidRDefault="00E66605" w:rsidP="00E66605">
      <w:r>
        <w:t>Non è possibile che P sia vera se Q è falso.</w:t>
      </w:r>
    </w:p>
    <w:p w14:paraId="5551F165" w14:textId="04560294" w:rsidR="00E66605" w:rsidRPr="00BB6E52" w:rsidRDefault="00217B35" w:rsidP="00E66605">
      <w:pPr>
        <w:rPr>
          <w:b/>
        </w:rPr>
      </w:pPr>
      <w:r>
        <w:rPr>
          <w:b/>
        </w:rPr>
        <w:t>“</w:t>
      </w:r>
      <w:r w:rsidR="00BB6E52" w:rsidRPr="00BB6E52">
        <w:rPr>
          <w:b/>
        </w:rPr>
        <w:t>Se piove</w:t>
      </w:r>
      <w:r w:rsidR="000D2EEB">
        <w:rPr>
          <w:b/>
        </w:rPr>
        <w:t xml:space="preserve"> (P)</w:t>
      </w:r>
      <w:r w:rsidR="00BB6E52" w:rsidRPr="00BB6E52">
        <w:rPr>
          <w:b/>
        </w:rPr>
        <w:t xml:space="preserve"> allora ci sono nuvole</w:t>
      </w:r>
      <w:r w:rsidR="000D2EEB">
        <w:rPr>
          <w:b/>
        </w:rPr>
        <w:t xml:space="preserve"> (Q)</w:t>
      </w:r>
      <w:r w:rsidR="00BB6E52">
        <w:rPr>
          <w:b/>
        </w:rPr>
        <w:t xml:space="preserve"> (non può piovere se non ci sono nuvole)</w:t>
      </w:r>
      <w:r>
        <w:rPr>
          <w:b/>
        </w:rPr>
        <w:t>”</w:t>
      </w:r>
    </w:p>
    <w:p w14:paraId="0E5D1121" w14:textId="3D477EC3" w:rsidR="00BB6E52" w:rsidRPr="00217B35" w:rsidRDefault="00217B35" w:rsidP="00E66605">
      <w:pPr>
        <w:rPr>
          <w:b/>
        </w:rPr>
      </w:pPr>
      <w:r>
        <w:rPr>
          <w:b/>
        </w:rPr>
        <w:t xml:space="preserve">“Falsa se solo </w:t>
      </w:r>
      <w:r w:rsidR="00D371AB">
        <w:rPr>
          <w:b/>
        </w:rPr>
        <w:t>P</w:t>
      </w:r>
      <w:r>
        <w:rPr>
          <w:b/>
        </w:rPr>
        <w:t xml:space="preserve"> è vero”</w:t>
      </w:r>
    </w:p>
    <w:p w14:paraId="61D0E34C" w14:textId="77777777" w:rsidR="00217B35" w:rsidRDefault="00217B35" w:rsidP="00E66605"/>
    <w:p w14:paraId="5AFA850F" w14:textId="4DDB6E8E" w:rsidR="00E66605" w:rsidRDefault="00E66605" w:rsidP="00E66605"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⇒</m:t>
        </m:r>
        <m:r>
          <w:rPr>
            <w:rFonts w:ascii="Cambria Math" w:hAnsi="Cambria Math"/>
          </w:rPr>
          <m:t>Q</m:t>
        </m:r>
      </m:oMath>
      <w:r>
        <w:t xml:space="preserve">  (P implica Q) (se </w:t>
      </w:r>
      <w:r w:rsidR="00D371AB">
        <w:t>P</w:t>
      </w:r>
      <w:r>
        <w:t xml:space="preserve"> allora </w:t>
      </w:r>
      <w:r w:rsidR="00D371AB">
        <w:t>Q</w:t>
      </w:r>
      <w:r>
        <w:t>)</w:t>
      </w:r>
    </w:p>
    <w:p w14:paraId="57CF8137" w14:textId="77777777" w:rsidR="00E66605" w:rsidRDefault="00E66605" w:rsidP="00E66605"/>
    <w:tbl>
      <w:tblPr>
        <w:tblStyle w:val="LightShading-Accent2"/>
        <w:tblW w:w="0" w:type="auto"/>
        <w:tblLook w:val="0420" w:firstRow="1" w:lastRow="0" w:firstColumn="0" w:lastColumn="0" w:noHBand="0" w:noVBand="1"/>
      </w:tblPr>
      <w:tblGrid>
        <w:gridCol w:w="877"/>
        <w:gridCol w:w="877"/>
        <w:gridCol w:w="1189"/>
      </w:tblGrid>
      <w:tr w:rsidR="00E66605" w14:paraId="078B3920" w14:textId="77777777" w:rsidTr="00E6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4E9D0E72" w14:textId="77777777" w:rsidR="00E66605" w:rsidRDefault="00E66605" w:rsidP="00E66605">
            <w:r>
              <w:t>P</w:t>
            </w:r>
          </w:p>
        </w:tc>
        <w:tc>
          <w:tcPr>
            <w:tcW w:w="877" w:type="dxa"/>
          </w:tcPr>
          <w:p w14:paraId="7A4001BA" w14:textId="77777777" w:rsidR="00E66605" w:rsidRDefault="00E66605" w:rsidP="00E66605">
            <w:r>
              <w:t>Q</w:t>
            </w:r>
          </w:p>
        </w:tc>
        <w:tc>
          <w:tcPr>
            <w:tcW w:w="1189" w:type="dxa"/>
          </w:tcPr>
          <w:p w14:paraId="048F465E" w14:textId="02A0287F" w:rsidR="00E66605" w:rsidRDefault="00E66605" w:rsidP="00E66605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⇒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Q</m:t>
                </m:r>
              </m:oMath>
            </m:oMathPara>
          </w:p>
        </w:tc>
      </w:tr>
      <w:tr w:rsidR="00E66605" w14:paraId="14EF02B5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031B4437" w14:textId="77777777" w:rsidR="00E66605" w:rsidRDefault="00E66605" w:rsidP="00E66605">
            <w:r>
              <w:t>1</w:t>
            </w:r>
          </w:p>
        </w:tc>
        <w:tc>
          <w:tcPr>
            <w:tcW w:w="877" w:type="dxa"/>
          </w:tcPr>
          <w:p w14:paraId="48149F50" w14:textId="77777777" w:rsidR="00E66605" w:rsidRDefault="00E66605" w:rsidP="00E66605">
            <w:r>
              <w:t>1</w:t>
            </w:r>
          </w:p>
        </w:tc>
        <w:tc>
          <w:tcPr>
            <w:tcW w:w="1189" w:type="dxa"/>
          </w:tcPr>
          <w:p w14:paraId="5A3095C8" w14:textId="77777777" w:rsidR="00E66605" w:rsidRDefault="00E66605" w:rsidP="00E66605">
            <w:r>
              <w:t>1</w:t>
            </w:r>
          </w:p>
        </w:tc>
      </w:tr>
      <w:tr w:rsidR="00E66605" w14:paraId="344BFA4A" w14:textId="77777777" w:rsidTr="00E66605">
        <w:trPr>
          <w:trHeight w:val="279"/>
        </w:trPr>
        <w:tc>
          <w:tcPr>
            <w:tcW w:w="877" w:type="dxa"/>
          </w:tcPr>
          <w:p w14:paraId="3047A68F" w14:textId="77777777" w:rsidR="00E66605" w:rsidRDefault="00E66605" w:rsidP="00E66605">
            <w:r>
              <w:t>0</w:t>
            </w:r>
          </w:p>
        </w:tc>
        <w:tc>
          <w:tcPr>
            <w:tcW w:w="877" w:type="dxa"/>
          </w:tcPr>
          <w:p w14:paraId="47CD7665" w14:textId="77777777" w:rsidR="00E66605" w:rsidRDefault="00E66605" w:rsidP="00E66605">
            <w:r>
              <w:t>1</w:t>
            </w:r>
          </w:p>
        </w:tc>
        <w:tc>
          <w:tcPr>
            <w:tcW w:w="1189" w:type="dxa"/>
          </w:tcPr>
          <w:p w14:paraId="3043CE3E" w14:textId="33D0C0A2" w:rsidR="00E66605" w:rsidRDefault="00E66605" w:rsidP="00E66605">
            <w:r>
              <w:t>1</w:t>
            </w:r>
          </w:p>
        </w:tc>
      </w:tr>
      <w:tr w:rsidR="00E66605" w14:paraId="0F964842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61CDB396" w14:textId="77777777" w:rsidR="00E66605" w:rsidRDefault="00E66605" w:rsidP="00E66605">
            <w:r>
              <w:t>1</w:t>
            </w:r>
          </w:p>
        </w:tc>
        <w:tc>
          <w:tcPr>
            <w:tcW w:w="877" w:type="dxa"/>
          </w:tcPr>
          <w:p w14:paraId="2B6F5F01" w14:textId="77777777" w:rsidR="00E66605" w:rsidRDefault="00E66605" w:rsidP="00E66605">
            <w:r>
              <w:t>0</w:t>
            </w:r>
          </w:p>
        </w:tc>
        <w:tc>
          <w:tcPr>
            <w:tcW w:w="1189" w:type="dxa"/>
          </w:tcPr>
          <w:p w14:paraId="6A9C7736" w14:textId="77777777" w:rsidR="00E66605" w:rsidRDefault="00E66605" w:rsidP="00E66605">
            <w:r>
              <w:t>0</w:t>
            </w:r>
          </w:p>
        </w:tc>
      </w:tr>
      <w:tr w:rsidR="00E66605" w14:paraId="2209CB1E" w14:textId="77777777" w:rsidTr="00E66605">
        <w:trPr>
          <w:trHeight w:val="279"/>
        </w:trPr>
        <w:tc>
          <w:tcPr>
            <w:tcW w:w="877" w:type="dxa"/>
          </w:tcPr>
          <w:p w14:paraId="135EC633" w14:textId="77777777" w:rsidR="00E66605" w:rsidRDefault="00E66605" w:rsidP="00E66605">
            <w:r>
              <w:t>0</w:t>
            </w:r>
          </w:p>
        </w:tc>
        <w:tc>
          <w:tcPr>
            <w:tcW w:w="877" w:type="dxa"/>
          </w:tcPr>
          <w:p w14:paraId="35E64B2D" w14:textId="77777777" w:rsidR="00E66605" w:rsidRDefault="00E66605" w:rsidP="00E66605">
            <w:r>
              <w:t>0</w:t>
            </w:r>
          </w:p>
        </w:tc>
        <w:tc>
          <w:tcPr>
            <w:tcW w:w="1189" w:type="dxa"/>
          </w:tcPr>
          <w:p w14:paraId="5EDEBD1C" w14:textId="0655A020" w:rsidR="00E66605" w:rsidRDefault="00E66605" w:rsidP="00E66605">
            <w:r>
              <w:t>1</w:t>
            </w:r>
          </w:p>
        </w:tc>
      </w:tr>
    </w:tbl>
    <w:p w14:paraId="6417F5F4" w14:textId="663C7FCC" w:rsidR="00E66605" w:rsidRDefault="00E66605" w:rsidP="00E66605">
      <w:pPr>
        <w:pStyle w:val="Heading2"/>
      </w:pPr>
      <w:r>
        <w:t>Doppia implicazione logica</w:t>
      </w:r>
    </w:p>
    <w:p w14:paraId="7270B785" w14:textId="4E0A95B8" w:rsidR="00E66605" w:rsidRDefault="00E66605" w:rsidP="00E66605">
      <w:r>
        <w:t xml:space="preserve">Se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⇒</m:t>
        </m:r>
        <m:r>
          <w:rPr>
            <w:rFonts w:ascii="Cambria Math" w:hAnsi="Cambria Math"/>
          </w:rPr>
          <m:t>Q</m:t>
        </m:r>
      </m:oMath>
      <w:r>
        <w:t xml:space="preserve"> e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⇒</m:t>
        </m:r>
        <m:r>
          <w:rPr>
            <w:rFonts w:ascii="Cambria Math" w:hAnsi="Cambria Math"/>
          </w:rPr>
          <m:t>P</m:t>
        </m:r>
      </m:oMath>
      <w:r>
        <w:t xml:space="preserve"> allora si dice che P è </w:t>
      </w:r>
      <w:r w:rsidRPr="00217B35">
        <w:rPr>
          <w:b/>
        </w:rPr>
        <w:t>condizione necessaria e sufficiente</w:t>
      </w:r>
      <w:r>
        <w:t xml:space="preserve"> per Q.</w:t>
      </w:r>
    </w:p>
    <w:p w14:paraId="2BDFD61A" w14:textId="2F65F497" w:rsidR="001E4781" w:rsidRDefault="001E4781" w:rsidP="00E66605">
      <w:r>
        <w:t xml:space="preserve">In pratica si guarda simmetricamente, </w:t>
      </w:r>
      <w:r w:rsidR="00217B35">
        <w:t>le condizioni</w:t>
      </w:r>
      <w:r>
        <w:t xml:space="preserve"> </w:t>
      </w:r>
      <w:r w:rsidR="00217B35">
        <w:t>devono essere</w:t>
      </w:r>
      <w:r>
        <w:t xml:space="preserve"> </w:t>
      </w:r>
      <w:r w:rsidR="00217B35">
        <w:t>uguali</w:t>
      </w:r>
      <w:r>
        <w:t>, altrimenti la proposizione è falsa.</w:t>
      </w:r>
    </w:p>
    <w:p w14:paraId="75651BEB" w14:textId="21211485" w:rsidR="00217B35" w:rsidRPr="00217B35" w:rsidRDefault="00217B35" w:rsidP="00E66605">
      <w:pPr>
        <w:rPr>
          <w:b/>
        </w:rPr>
      </w:pPr>
      <w:r>
        <w:rPr>
          <w:b/>
        </w:rPr>
        <w:t>“Se P succede Q, e se Q succede P”</w:t>
      </w:r>
    </w:p>
    <w:p w14:paraId="13786EDC" w14:textId="77777777" w:rsidR="00E66605" w:rsidRDefault="00E66605" w:rsidP="00E66605"/>
    <w:p w14:paraId="4D6421AC" w14:textId="3E366641" w:rsidR="00E66605" w:rsidRPr="00217B35" w:rsidRDefault="00E66605" w:rsidP="00E66605">
      <w:pPr>
        <w:rPr>
          <w:b/>
        </w:rPr>
      </w:pP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⇔</m:t>
        </m:r>
        <m:r>
          <w:rPr>
            <w:rFonts w:ascii="Cambria Math" w:hAnsi="Cambria Math"/>
          </w:rPr>
          <m:t>Q</m:t>
        </m:r>
      </m:oMath>
      <w:r>
        <w:t xml:space="preserve">  = </w:t>
      </w:r>
      <w:r w:rsidR="00217B35" w:rsidRPr="00217B35">
        <w:rPr>
          <w:b/>
        </w:rPr>
        <w:t>Q se e solo se P</w:t>
      </w:r>
    </w:p>
    <w:p w14:paraId="03CDBFF7" w14:textId="77777777" w:rsidR="00E66605" w:rsidRDefault="00E66605" w:rsidP="00E66605"/>
    <w:tbl>
      <w:tblPr>
        <w:tblStyle w:val="LightShading-Accent2"/>
        <w:tblW w:w="0" w:type="auto"/>
        <w:tblLook w:val="0420" w:firstRow="1" w:lastRow="0" w:firstColumn="0" w:lastColumn="0" w:noHBand="0" w:noVBand="1"/>
      </w:tblPr>
      <w:tblGrid>
        <w:gridCol w:w="877"/>
        <w:gridCol w:w="877"/>
        <w:gridCol w:w="1189"/>
      </w:tblGrid>
      <w:tr w:rsidR="00E66605" w14:paraId="396A82FC" w14:textId="77777777" w:rsidTr="00E6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074A18DC" w14:textId="77777777" w:rsidR="00E66605" w:rsidRDefault="00E66605" w:rsidP="00E66605">
            <w:r>
              <w:t>P</w:t>
            </w:r>
          </w:p>
        </w:tc>
        <w:tc>
          <w:tcPr>
            <w:tcW w:w="877" w:type="dxa"/>
          </w:tcPr>
          <w:p w14:paraId="40A87741" w14:textId="77777777" w:rsidR="00E66605" w:rsidRDefault="00E66605" w:rsidP="00E66605">
            <w:r>
              <w:t>Q</w:t>
            </w:r>
          </w:p>
        </w:tc>
        <w:tc>
          <w:tcPr>
            <w:tcW w:w="1189" w:type="dxa"/>
          </w:tcPr>
          <w:p w14:paraId="19F3CF75" w14:textId="7D0763BC" w:rsidR="00E66605" w:rsidRDefault="00E66605" w:rsidP="00E66605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Q</m:t>
                </m:r>
              </m:oMath>
            </m:oMathPara>
          </w:p>
        </w:tc>
      </w:tr>
      <w:tr w:rsidR="00E66605" w14:paraId="21808624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462FE253" w14:textId="77777777" w:rsidR="00E66605" w:rsidRDefault="00E66605" w:rsidP="00E66605">
            <w:r>
              <w:t>1</w:t>
            </w:r>
          </w:p>
        </w:tc>
        <w:tc>
          <w:tcPr>
            <w:tcW w:w="877" w:type="dxa"/>
          </w:tcPr>
          <w:p w14:paraId="360A6FC2" w14:textId="77777777" w:rsidR="00E66605" w:rsidRDefault="00E66605" w:rsidP="00E66605">
            <w:r>
              <w:t>1</w:t>
            </w:r>
          </w:p>
        </w:tc>
        <w:tc>
          <w:tcPr>
            <w:tcW w:w="1189" w:type="dxa"/>
          </w:tcPr>
          <w:p w14:paraId="496E24A4" w14:textId="77777777" w:rsidR="00E66605" w:rsidRDefault="00E66605" w:rsidP="00E66605">
            <w:r>
              <w:t>1</w:t>
            </w:r>
          </w:p>
        </w:tc>
      </w:tr>
      <w:tr w:rsidR="00E66605" w14:paraId="3AC5044D" w14:textId="77777777" w:rsidTr="00E66605">
        <w:trPr>
          <w:trHeight w:val="279"/>
        </w:trPr>
        <w:tc>
          <w:tcPr>
            <w:tcW w:w="877" w:type="dxa"/>
          </w:tcPr>
          <w:p w14:paraId="5AA6CF65" w14:textId="77777777" w:rsidR="00E66605" w:rsidRDefault="00E66605" w:rsidP="00E66605">
            <w:r>
              <w:t>0</w:t>
            </w:r>
          </w:p>
        </w:tc>
        <w:tc>
          <w:tcPr>
            <w:tcW w:w="877" w:type="dxa"/>
          </w:tcPr>
          <w:p w14:paraId="4C6F37FF" w14:textId="77777777" w:rsidR="00E66605" w:rsidRDefault="00E66605" w:rsidP="00E66605">
            <w:r>
              <w:t>1</w:t>
            </w:r>
          </w:p>
        </w:tc>
        <w:tc>
          <w:tcPr>
            <w:tcW w:w="1189" w:type="dxa"/>
          </w:tcPr>
          <w:p w14:paraId="61C41776" w14:textId="106F8210" w:rsidR="00E66605" w:rsidRDefault="00E66605" w:rsidP="00E66605">
            <w:r>
              <w:t>0</w:t>
            </w:r>
          </w:p>
        </w:tc>
      </w:tr>
      <w:tr w:rsidR="00E66605" w14:paraId="5F1DFDFB" w14:textId="77777777" w:rsidTr="00E66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877" w:type="dxa"/>
          </w:tcPr>
          <w:p w14:paraId="3342D02C" w14:textId="77777777" w:rsidR="00E66605" w:rsidRDefault="00E66605" w:rsidP="00E66605">
            <w:r>
              <w:t>1</w:t>
            </w:r>
          </w:p>
        </w:tc>
        <w:tc>
          <w:tcPr>
            <w:tcW w:w="877" w:type="dxa"/>
          </w:tcPr>
          <w:p w14:paraId="2538E56D" w14:textId="77777777" w:rsidR="00E66605" w:rsidRDefault="00E66605" w:rsidP="00E66605">
            <w:r>
              <w:t>0</w:t>
            </w:r>
          </w:p>
        </w:tc>
        <w:tc>
          <w:tcPr>
            <w:tcW w:w="1189" w:type="dxa"/>
          </w:tcPr>
          <w:p w14:paraId="12C65E57" w14:textId="77777777" w:rsidR="00E66605" w:rsidRDefault="00E66605" w:rsidP="00E66605">
            <w:r>
              <w:t>0</w:t>
            </w:r>
          </w:p>
        </w:tc>
      </w:tr>
      <w:tr w:rsidR="00E66605" w14:paraId="7EC62B4F" w14:textId="77777777" w:rsidTr="00E66605">
        <w:trPr>
          <w:trHeight w:val="279"/>
        </w:trPr>
        <w:tc>
          <w:tcPr>
            <w:tcW w:w="877" w:type="dxa"/>
          </w:tcPr>
          <w:p w14:paraId="1CA55FE0" w14:textId="77777777" w:rsidR="00E66605" w:rsidRDefault="00E66605" w:rsidP="00E66605">
            <w:r>
              <w:t>0</w:t>
            </w:r>
          </w:p>
        </w:tc>
        <w:tc>
          <w:tcPr>
            <w:tcW w:w="877" w:type="dxa"/>
          </w:tcPr>
          <w:p w14:paraId="0F5BD81D" w14:textId="77777777" w:rsidR="00E66605" w:rsidRDefault="00E66605" w:rsidP="00E66605">
            <w:r>
              <w:t>0</w:t>
            </w:r>
          </w:p>
        </w:tc>
        <w:tc>
          <w:tcPr>
            <w:tcW w:w="1189" w:type="dxa"/>
          </w:tcPr>
          <w:p w14:paraId="517E8BCD" w14:textId="77777777" w:rsidR="00E66605" w:rsidRDefault="00E66605" w:rsidP="00E66605">
            <w:r>
              <w:t>1</w:t>
            </w:r>
          </w:p>
        </w:tc>
      </w:tr>
    </w:tbl>
    <w:p w14:paraId="2B15527C" w14:textId="6A18977C" w:rsidR="00217B35" w:rsidRDefault="00217B35" w:rsidP="00DD6535">
      <w:pPr>
        <w:pStyle w:val="Heading1"/>
      </w:pPr>
      <w:r>
        <w:t>Predicati</w:t>
      </w:r>
    </w:p>
    <w:p w14:paraId="33F64E22" w14:textId="160F756D" w:rsidR="00217B35" w:rsidRDefault="00217B35" w:rsidP="00217B35">
      <w:r>
        <w:t>Un predicato è una frase contenente una o più variabili libere (per esempio P(x) è un predicato che dipende da x, non ha un valore intrinseco, ma cambia a seconda della variabile).</w:t>
      </w:r>
    </w:p>
    <w:p w14:paraId="54414442" w14:textId="497B882C" w:rsidR="00217B35" w:rsidRPr="00217B35" w:rsidRDefault="00217B35" w:rsidP="00217B35">
      <w:r>
        <w:rPr>
          <w:b/>
        </w:rPr>
        <w:t>A seconda della variabile, il predicato diventa una proposizione.</w:t>
      </w:r>
    </w:p>
    <w:p w14:paraId="6C0A30A4" w14:textId="0B68BAFB" w:rsidR="00217B35" w:rsidRDefault="00217B35" w:rsidP="00217B35">
      <w:r>
        <w:rPr>
          <w:noProof/>
          <w:lang w:val="en-US" w:eastAsia="en-US"/>
        </w:rPr>
        <w:drawing>
          <wp:inline distT="0" distB="0" distL="0" distR="0" wp14:anchorId="4BD9EA60" wp14:editId="73C436E9">
            <wp:extent cx="6056630" cy="760095"/>
            <wp:effectExtent l="0" t="0" r="0" b="2730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33C0B12" w14:textId="03034BF2" w:rsidR="00217B35" w:rsidRDefault="00217B35" w:rsidP="00217B35">
      <w:pPr>
        <w:pStyle w:val="Subtitle"/>
      </w:pPr>
      <w:r>
        <w:t>Esempio</w:t>
      </w:r>
    </w:p>
    <w:p w14:paraId="21819379" w14:textId="3CEB8884" w:rsidR="00217B35" w:rsidRDefault="00BB67DD" w:rsidP="00217B35">
      <m:oMath>
        <m:r>
          <m:rPr>
            <m:sty m:val="p"/>
          </m:rPr>
          <w:rPr>
            <w:rFonts w:ascii="Cambria Math" w:hAnsi="Cambria Math"/>
          </w:rPr>
          <m:t xml:space="preserve">P(x)=“Nel luogo x sta piovento” </m:t>
        </m:r>
      </m:oMath>
      <w:r w:rsidR="00217B35">
        <w:t>è un predicato, diventa proposizione solo se si sa il luogo.</w:t>
      </w:r>
    </w:p>
    <w:p w14:paraId="572F01A6" w14:textId="0B01C9DB" w:rsidR="00BB67DD" w:rsidRDefault="00BB67DD" w:rsidP="00217B35"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x, P(x)</m:t>
        </m:r>
      </m:oMath>
      <w:r>
        <w:t xml:space="preserve"> = In ogni luogo sta piovendo, una proposizione con un quantificativo</w:t>
      </w:r>
    </w:p>
    <w:p w14:paraId="663461F1" w14:textId="2C3932C7" w:rsidR="00BB67DD" w:rsidRPr="00217B35" w:rsidRDefault="00BB67DD" w:rsidP="00217B35">
      <m:oMath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x, P(x)</m:t>
        </m:r>
      </m:oMath>
      <w:r>
        <w:t xml:space="preserve"> = Esiste almeno un luogo in cui sta piovendo</w:t>
      </w:r>
    </w:p>
    <w:p w14:paraId="4F4A14DB" w14:textId="7DC29BBA" w:rsidR="00217B35" w:rsidRDefault="00217B35" w:rsidP="00217B35">
      <w:pPr>
        <w:pStyle w:val="Heading1"/>
      </w:pPr>
      <w:r>
        <w:t>Quantificatori</w:t>
      </w:r>
    </w:p>
    <w:p w14:paraId="048BAEEE" w14:textId="0EE2E3B0" w:rsidR="00217B35" w:rsidRDefault="00217B35" w:rsidP="00217B35">
      <w:pPr>
        <w:rPr>
          <w:rFonts w:asciiTheme="majorHAnsi" w:eastAsiaTheme="majorEastAsia" w:hAnsiTheme="majorHAnsi" w:cstheme="majorBidi"/>
        </w:rPr>
      </w:pPr>
      <m:oMath>
        <m:r>
          <w:rPr>
            <w:rFonts w:ascii="Cambria Math" w:hAnsi="Cambria Math" w:hint="eastAsia"/>
          </w:rPr>
          <m:t>∃</m:t>
        </m:r>
      </m:oMath>
      <w:r>
        <w:rPr>
          <w:rFonts w:asciiTheme="majorHAnsi" w:eastAsiaTheme="majorEastAsia" w:hAnsiTheme="majorHAnsi" w:cstheme="majorBidi"/>
        </w:rPr>
        <w:t xml:space="preserve"> = Esiste almeno un elemento</w:t>
      </w:r>
    </w:p>
    <w:p w14:paraId="6342A5E3" w14:textId="5A482636" w:rsidR="00217B35" w:rsidRDefault="00217B35" w:rsidP="00217B35">
      <w:p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 w:hint="eastAsia"/>
          </w:rPr>
          <m:t>∃</m:t>
        </m:r>
        <m:r>
          <w:rPr>
            <w:rFonts w:ascii="Cambria Math" w:eastAsiaTheme="majorEastAsia" w:hAnsi="Cambria Math" w:cstheme="majorBidi"/>
          </w:rPr>
          <m:t>!</m:t>
        </m:r>
      </m:oMath>
      <w:r>
        <w:rPr>
          <w:rFonts w:asciiTheme="majorHAnsi" w:eastAsiaTheme="majorEastAsia" w:hAnsiTheme="majorHAnsi" w:cstheme="majorBidi"/>
        </w:rPr>
        <w:t xml:space="preserve"> = Esiste un solo elemento</w:t>
      </w:r>
    </w:p>
    <w:p w14:paraId="202C5629" w14:textId="295DCBCB" w:rsidR="00217B35" w:rsidRPr="00217B35" w:rsidRDefault="00217B35" w:rsidP="00217B35">
      <w:p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 w:hint="eastAsia"/>
          </w:rPr>
          <m:t>∀</m:t>
        </m:r>
      </m:oMath>
      <w:r>
        <w:rPr>
          <w:rFonts w:asciiTheme="majorHAnsi" w:eastAsiaTheme="majorEastAsia" w:hAnsiTheme="majorHAnsi" w:cstheme="majorBidi"/>
        </w:rPr>
        <w:t xml:space="preserve"> = Per qualsiasi</w:t>
      </w:r>
    </w:p>
    <w:p w14:paraId="5D743DE1" w14:textId="19DAA630" w:rsidR="00DD6535" w:rsidRDefault="00DD6535" w:rsidP="00DD6535">
      <w:pPr>
        <w:pStyle w:val="Heading1"/>
      </w:pPr>
      <w:r>
        <w:t>Proprietà</w:t>
      </w:r>
    </w:p>
    <w:p w14:paraId="0E5FF9E0" w14:textId="1301B2A9" w:rsidR="00BB67DD" w:rsidRDefault="00DD6535" w:rsidP="00DD6535">
      <w:r>
        <w:t xml:space="preserve">Commutativa: 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Q ≡Q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P</m:t>
        </m:r>
      </m:oMath>
    </w:p>
    <w:p w14:paraId="21120ABE" w14:textId="38461E55" w:rsidR="00DD6535" w:rsidRPr="00BB67DD" w:rsidRDefault="00DD6535" w:rsidP="00DD6535">
      <w:r>
        <w:t xml:space="preserve">Associativa: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 w:hint="eastAsia"/>
              </w:rPr>
              <m:t>∨</m:t>
            </m:r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R≡P</m:t>
        </m:r>
        <m:r>
          <w:rPr>
            <w:rFonts w:ascii="Cambria Math" w:hAnsi="Cambria Math" w:hint="eastAsia"/>
          </w:rPr>
          <m:t>∨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  <m:r>
              <w:rPr>
                <w:rFonts w:ascii="Cambria Math" w:hAnsi="Cambria Math" w:hint="eastAsia"/>
              </w:rPr>
              <m:t>∨</m:t>
            </m:r>
            <m:r>
              <w:rPr>
                <w:rFonts w:ascii="Cambria Math" w:hAnsi="Cambria Math"/>
              </w:rPr>
              <m:t>R</m:t>
            </m:r>
          </m:e>
        </m:d>
      </m:oMath>
    </w:p>
    <w:p w14:paraId="4DD9AE8D" w14:textId="2A173854" w:rsidR="00BB67DD" w:rsidRDefault="00BB67DD" w:rsidP="00BB67DD">
      <w:pPr>
        <w:pStyle w:val="Heading1"/>
      </w:pPr>
      <w:r>
        <w:t>Regole Logiche</w:t>
      </w:r>
    </w:p>
    <w:p w14:paraId="330A381B" w14:textId="56ABA27D" w:rsidR="00BB67DD" w:rsidRDefault="0071183F" w:rsidP="0071183F">
      <w:pPr>
        <w:pStyle w:val="Heading2"/>
      </w:pPr>
      <w:r>
        <w:t>Principio del terzo escluso</w:t>
      </w:r>
    </w:p>
    <w:p w14:paraId="5E9D6153" w14:textId="4DE50A73" w:rsidR="0071183F" w:rsidRDefault="0071183F" w:rsidP="0071183F">
      <w:r>
        <w:t>Per ogni proposizione, o è vera, o è vera la negazione. Un altro modo di dire che la proposizione può essere solo vera o falsa.</w:t>
      </w:r>
    </w:p>
    <w:p w14:paraId="09B05CCE" w14:textId="3256F67B" w:rsidR="0071183F" w:rsidRDefault="0071183F" w:rsidP="0071183F"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P, (P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¬P)</m:t>
        </m:r>
      </m:oMath>
      <w:r>
        <w:t xml:space="preserve"> </w:t>
      </w:r>
    </w:p>
    <w:p w14:paraId="66991723" w14:textId="625B07BE" w:rsidR="0071183F" w:rsidRDefault="0071183F" w:rsidP="0071183F">
      <w:pPr>
        <w:pStyle w:val="Heading2"/>
      </w:pPr>
      <w:r>
        <w:t>Principio di non contraddizione</w:t>
      </w:r>
    </w:p>
    <w:p w14:paraId="1A19944D" w14:textId="66DC6D94" w:rsidR="0071183F" w:rsidRDefault="0071183F" w:rsidP="0071183F">
      <w:r>
        <w:t>Una proposizione non può essere contemporaneamente vera e falsa.</w:t>
      </w:r>
    </w:p>
    <w:p w14:paraId="05E96BE2" w14:textId="51AC0D1B" w:rsidR="0071183F" w:rsidRDefault="0071183F" w:rsidP="0071183F"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P, ¬(P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¬P)</m:t>
        </m:r>
      </m:oMath>
      <w:r>
        <w:t xml:space="preserve"> </w:t>
      </w:r>
    </w:p>
    <w:p w14:paraId="4AC8923F" w14:textId="7DCF4F38" w:rsidR="0071183F" w:rsidRDefault="0071183F" w:rsidP="0071183F">
      <w:pPr>
        <w:pStyle w:val="Heading2"/>
      </w:pPr>
      <w:r>
        <w:t>Principio di transitività</w:t>
      </w:r>
    </w:p>
    <w:p w14:paraId="09C10167" w14:textId="4C5F8344" w:rsidR="00C8058B" w:rsidRPr="00C8058B" w:rsidRDefault="00C8058B" w:rsidP="00C8058B">
      <w:r>
        <w:t>La implicazione si propaga.</w:t>
      </w:r>
    </w:p>
    <w:p w14:paraId="151F00C5" w14:textId="092FECCB" w:rsidR="0071183F" w:rsidRDefault="0071183F" w:rsidP="0071183F"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 xml:space="preserve">P, Q, R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 w:hint="eastAsia"/>
                  </w:rPr>
                  <m:t>⇒</m:t>
                </m:r>
                <m:r>
                  <w:rPr>
                    <w:rFonts w:ascii="Cambria Math" w:hAnsi="Cambria Math"/>
                  </w:rPr>
                  <m:t>Q</m:t>
                </m:r>
              </m:e>
            </m:d>
            <m:r>
              <w:rPr>
                <w:rFonts w:ascii="Cambria Math" w:hAnsi="Cambria Math" w:hint="eastAsia"/>
              </w:rPr>
              <m:t>∧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Q</m:t>
                </m:r>
                <m:r>
                  <w:rPr>
                    <w:rFonts w:ascii="Cambria Math" w:hAnsi="Cambria Math" w:hint="eastAsia"/>
                  </w:rPr>
                  <m:t>⇒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</m:e>
        </m:d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(P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R)</m:t>
        </m:r>
      </m:oMath>
      <w:r>
        <w:t xml:space="preserve"> </w:t>
      </w:r>
    </w:p>
    <w:p w14:paraId="4EBA16F2" w14:textId="6EEB2F4D" w:rsidR="0071183F" w:rsidRDefault="00607216" w:rsidP="0071183F">
      <w:pPr>
        <w:pStyle w:val="Heading1"/>
      </w:pPr>
      <w:r>
        <w:t>Negazione di Predicati</w:t>
      </w:r>
    </w:p>
    <w:p w14:paraId="540F2305" w14:textId="7424F209" w:rsidR="0071183F" w:rsidRDefault="0071183F" w:rsidP="0071183F">
      <w:r>
        <w:t>Per negare un predicato con un quantificatore si usano le seguenti regole:</w:t>
      </w:r>
    </w:p>
    <w:p w14:paraId="3FDBF3CE" w14:textId="3E4CD30D" w:rsidR="0071183F" w:rsidRDefault="00FD6214" w:rsidP="00FD6214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 w:cs="STIXGeneral-Regular"/>
          </w:rPr>
          <m:t>x,</m:t>
        </m:r>
        <m:r>
          <w:rPr>
            <w:rFonts w:ascii="Cambria Math" w:hAnsi="STIXGeneral-Regular" w:cs="STIXGeneral-Regular"/>
          </w:rPr>
          <m:t xml:space="preserve"> P</m:t>
        </m:r>
        <m:d>
          <m:dPr>
            <m:ctrlPr>
              <w:rPr>
                <w:rFonts w:ascii="Cambria Math" w:hAnsi="STIXGeneral-Regular" w:cs="STIXGeneral-Regular"/>
                <w:i/>
              </w:rPr>
            </m:ctrlPr>
          </m:dPr>
          <m:e>
            <m:r>
              <w:rPr>
                <w:rFonts w:ascii="Cambria Math" w:hAnsi="STIXGeneral-Regular" w:cs="STIXGeneral-Regular"/>
              </w:rPr>
              <m:t>x</m:t>
            </m:r>
          </m:e>
        </m:d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x | ¬P(x)</m:t>
        </m:r>
      </m:oMath>
      <w:r>
        <w:t xml:space="preserve"> </w:t>
      </w:r>
      <w:r w:rsidR="007C406F">
        <w:tab/>
      </w:r>
      <w:r>
        <w:t>Tutti – Almeno uno non</w:t>
      </w:r>
      <w:r w:rsidR="007C406F">
        <w:t>…</w:t>
      </w:r>
    </w:p>
    <w:p w14:paraId="1A85B0A9" w14:textId="4625282F" w:rsidR="00FD6214" w:rsidRDefault="00FD6214" w:rsidP="00FD6214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¬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∀</m:t>
            </m:r>
            <m:r>
              <w:rPr>
                <w:rFonts w:ascii="Cambria Math" w:hAnsi="Cambria Math"/>
              </w:rPr>
              <m:t>x, 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 w:hint="eastAsia"/>
          </w:rPr>
          <m:t>→∃</m:t>
        </m:r>
        <m:r>
          <w:rPr>
            <w:rFonts w:ascii="Cambria Math" w:hAnsi="Cambria Math"/>
          </w:rPr>
          <m:t>x | P(x)</m:t>
        </m:r>
      </m:oMath>
      <w:r>
        <w:t xml:space="preserve"> </w:t>
      </w:r>
      <w:r w:rsidR="007C406F">
        <w:tab/>
      </w:r>
      <w:r>
        <w:t>Nessuno – Almeno uno…</w:t>
      </w:r>
    </w:p>
    <w:p w14:paraId="0A9215A0" w14:textId="1578AC5C" w:rsidR="007C406F" w:rsidRDefault="00D371AB" w:rsidP="00FD6214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¬Q</m:t>
        </m:r>
      </m:oMath>
      <w:r w:rsidR="007C406F">
        <w:t xml:space="preserve"> </w:t>
      </w:r>
      <w:r w:rsidR="007C406F">
        <w:tab/>
      </w:r>
      <w:r w:rsidR="007C406F">
        <w:tab/>
        <w:t>Se piove mi bagno – Piove e non mi bagno</w:t>
      </w:r>
    </w:p>
    <w:p w14:paraId="7752855F" w14:textId="0F24E678" w:rsidR="007C406F" w:rsidRDefault="00D371AB" w:rsidP="00FD6214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¬P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¬Q</m:t>
        </m:r>
      </m:oMath>
      <w:r w:rsidR="007C406F">
        <w:tab/>
      </w:r>
      <w:r w:rsidR="007C406F">
        <w:tab/>
        <w:t>Ho caldo e sete – Non ho caldo oppure non ho sete</w:t>
      </w:r>
    </w:p>
    <w:p w14:paraId="7D73DE36" w14:textId="41E6CB54" w:rsidR="007C406F" w:rsidRDefault="00D371AB" w:rsidP="00FD6214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¬P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¬Q</m:t>
        </m:r>
      </m:oMath>
      <w:r w:rsidR="007C406F">
        <w:tab/>
      </w:r>
      <w:r w:rsidR="007C406F">
        <w:tab/>
        <w:t>Ho fame e sono stanco – Non ho fame e non sono stanco</w:t>
      </w:r>
    </w:p>
    <w:p w14:paraId="6B81A11C" w14:textId="0CD58B6D" w:rsidR="00FD6214" w:rsidRDefault="00FD6214" w:rsidP="007C406F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¬[</m:t>
        </m:r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 xml:space="preserve">x | </m:t>
        </m:r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y, 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 y</m:t>
            </m:r>
          </m:e>
        </m:d>
        <m:r>
          <w:rPr>
            <w:rFonts w:ascii="Cambria Math" w:hAnsi="Cambria Math"/>
          </w:rPr>
          <m:t>]</m:t>
        </m:r>
        <m:r>
          <w:rPr>
            <w:rFonts w:ascii="Cambria Math" w:hAnsi="Cambria Math" w:hint="eastAsia"/>
          </w:rPr>
          <m:t>⇔∀</m:t>
        </m:r>
        <m:r>
          <w:rPr>
            <w:rFonts w:ascii="Cambria Math" w:hAnsi="Cambria Math"/>
          </w:rPr>
          <m:t xml:space="preserve">x | </m:t>
        </m:r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y, ¬R(x,y)</m:t>
        </m:r>
      </m:oMath>
      <w:bookmarkStart w:id="0" w:name="_GoBack"/>
      <w:bookmarkEnd w:id="0"/>
    </w:p>
    <w:p w14:paraId="43B65B51" w14:textId="7B24DF86" w:rsidR="00FD6214" w:rsidRDefault="00D371AB" w:rsidP="00D371AB">
      <w:pPr>
        <w:pStyle w:val="Heading1"/>
      </w:pPr>
      <w:r>
        <w:t>Equivalenza logica</w:t>
      </w:r>
    </w:p>
    <w:p w14:paraId="222AAA4B" w14:textId="66CAB7BC" w:rsidR="00D371AB" w:rsidRDefault="00125025" w:rsidP="00D371AB">
      <m:oMathPara>
        <m:oMath>
          <m:r>
            <w:rPr>
              <w:rFonts w:ascii="Cambria Math" w:hAnsi="Cambria Math"/>
            </w:rPr>
            <m:t>P≡Q</m:t>
          </m:r>
        </m:oMath>
      </m:oMathPara>
    </w:p>
    <w:p w14:paraId="3B2E52A2" w14:textId="0E9FC3E4" w:rsidR="00D371AB" w:rsidRDefault="00D371AB" w:rsidP="00D371AB">
      <w:r>
        <w:t>A e B sono logicamente equivalenti se entrambi assumono lo stesso valore di verità in ogni caso.</w:t>
      </w:r>
    </w:p>
    <w:p w14:paraId="7EF7F31E" w14:textId="77777777" w:rsidR="00D371AB" w:rsidRDefault="00D371AB" w:rsidP="00D371AB">
      <w:pPr>
        <w:pStyle w:val="Subtitle"/>
      </w:pPr>
    </w:p>
    <w:p w14:paraId="481390E7" w14:textId="00ACC46B" w:rsidR="00D371AB" w:rsidRDefault="00D371AB" w:rsidP="00D371AB">
      <w:pPr>
        <w:pStyle w:val="Subtitle"/>
      </w:pPr>
      <w:r>
        <w:t>Esempio</w:t>
      </w:r>
    </w:p>
    <w:p w14:paraId="31AACDFA" w14:textId="61EA54BA" w:rsidR="00D371AB" w:rsidRDefault="00125025" w:rsidP="00D371AB"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≡</m:t>
        </m:r>
        <m:r>
          <w:rPr>
            <w:rFonts w:ascii="Cambria Math" w:hAnsi="Cambria Math"/>
          </w:rPr>
          <m:t>¬[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¬P</m:t>
            </m:r>
          </m:e>
        </m:d>
        <m:r>
          <w:rPr>
            <w:rFonts w:ascii="Cambria Math" w:hAnsi="Cambria Math" w:hint="eastAsia"/>
          </w:rPr>
          <m:t>∨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¬Q</m:t>
            </m:r>
          </m:e>
        </m:d>
        <m:r>
          <w:rPr>
            <w:rFonts w:ascii="Cambria Math" w:hAnsi="Cambria Math"/>
          </w:rPr>
          <m:t>]</m:t>
        </m:r>
      </m:oMath>
      <w:r w:rsidR="00D371AB">
        <w:t xml:space="preserve"> </w:t>
      </w:r>
    </w:p>
    <w:p w14:paraId="15A7C6F7" w14:textId="4795FCAA" w:rsidR="00D371AB" w:rsidRDefault="00D371AB" w:rsidP="00D371AB">
      <w:pPr>
        <w:pStyle w:val="Heading1"/>
      </w:pPr>
      <w:r>
        <w:t>Metodi di Dimostrazione (regole di inferenza)</w:t>
      </w:r>
    </w:p>
    <w:p w14:paraId="45F21904" w14:textId="595F70B7" w:rsidR="00D371AB" w:rsidRDefault="00D371AB" w:rsidP="00D371AB">
      <w:pPr>
        <w:pStyle w:val="Heading2"/>
      </w:pPr>
      <w:r>
        <w:t>Modus Ponens (ragionamento diretto)</w:t>
      </w:r>
    </w:p>
    <w:p w14:paraId="74F1F2AF" w14:textId="44D364C7" w:rsidR="00D371AB" w:rsidRDefault="00C8058B" w:rsidP="00D371AB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 w:hint="eastAsia"/>
                  </w:rPr>
                  <m:t>⇒</m:t>
                </m:r>
                <m:r>
                  <w:rPr>
                    <w:rFonts w:ascii="Cambria Math" w:hAnsi="Cambria Math"/>
                  </w:rPr>
                  <m:t>Q</m:t>
                </m:r>
              </m:e>
            </m:d>
            <m:r>
              <w:rPr>
                <w:rFonts w:ascii="Cambria Math" w:hAnsi="Cambria Math" w:hint="eastAsia"/>
              </w:rPr>
              <m:t>∧</m:t>
            </m:r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⊢Q</m:t>
        </m:r>
      </m:oMath>
      <w:r w:rsidR="00125025">
        <w:t xml:space="preserve"> </w:t>
      </w:r>
    </w:p>
    <w:p w14:paraId="7CCDFA49" w14:textId="26F63D8F" w:rsidR="00125025" w:rsidRDefault="00125025" w:rsidP="00D371AB">
      <w:r>
        <w:t>“(Se quando piove la strada è bagnata) e ora sta piovendo, allora la strada è bagnata”</w:t>
      </w:r>
    </w:p>
    <w:p w14:paraId="31342868" w14:textId="43F63EAC" w:rsidR="00125025" w:rsidRDefault="00125025" w:rsidP="00125025">
      <w:pPr>
        <w:pStyle w:val="Heading2"/>
      </w:pPr>
      <w:r>
        <w:t>Modus Tollens (ragionamento inverso)</w:t>
      </w:r>
    </w:p>
    <w:p w14:paraId="58CF3742" w14:textId="6621194F" w:rsidR="00125025" w:rsidRDefault="00125025" w:rsidP="00125025">
      <w:pPr>
        <w:rPr>
          <w:rFonts w:ascii="Cambria Math" w:hAnsi="Cambria Math" w:cs="STIXGeneral-Regular"/>
          <w:i/>
        </w:rPr>
      </w:pPr>
      <m:oMath>
        <m:r>
          <w:rPr>
            <w:rFonts w:ascii="Cambria Math" w:hAnsi="Cambria Math"/>
          </w:rPr>
          <m:t>[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P⇒Q</m:t>
            </m:r>
          </m:e>
        </m:d>
        <m:r>
          <w:rPr>
            <w:rFonts w:ascii="Cambria Math" w:hAnsi="Cambria Math" w:hint="eastAsia"/>
          </w:rPr>
          <m:t>∧</m:t>
        </m:r>
        <m:r>
          <w:rPr>
            <w:rFonts w:ascii="Cambria Math" w:hAnsi="STIXGeneral-Regular" w:cs="STIXGeneral-Regular"/>
          </w:rPr>
          <m:t>¬</m:t>
        </m:r>
        <m:r>
          <w:rPr>
            <w:rFonts w:ascii="STIXGeneral-Regular" w:hAnsi="STIXGeneral-Regular" w:cs="STIXGeneral-Regular"/>
          </w:rPr>
          <m:t>Q</m:t>
        </m:r>
        <m:r>
          <w:rPr>
            <w:rFonts w:ascii="Cambria Math" w:hAnsi="STIXGeneral-Regular" w:cs="STIXGeneral-Regular"/>
          </w:rPr>
          <m:t>]</m:t>
        </m:r>
        <m:r>
          <w:rPr>
            <w:rFonts w:ascii="Cambria Math" w:hAnsi="Cambria Math" w:cs="STIXGeneral-Regular"/>
          </w:rPr>
          <m:t>⊢</m:t>
        </m:r>
        <m:r>
          <w:rPr>
            <w:rFonts w:ascii="Cambria Math" w:hAnsi="STIXGeneral-Regular" w:cs="STIXGeneral-Regular"/>
          </w:rPr>
          <m:t>¬</m:t>
        </m:r>
        <m:r>
          <w:rPr>
            <w:rFonts w:ascii="STIXGeneral-Regular" w:hAnsi="STIXGeneral-Regular" w:cs="STIXGeneral-Regular"/>
          </w:rPr>
          <m:t>P</m:t>
        </m:r>
      </m:oMath>
      <w:r w:rsidR="00E1266D">
        <w:rPr>
          <w:rFonts w:ascii="Cambria Math" w:hAnsi="Cambria Math" w:cs="STIXGeneral-Regular"/>
          <w:i/>
        </w:rPr>
        <w:t xml:space="preserve"> </w:t>
      </w:r>
    </w:p>
    <w:p w14:paraId="49749795" w14:textId="20ABC388" w:rsidR="00E1266D" w:rsidRDefault="00E1266D" w:rsidP="00125025">
      <w:pPr>
        <w:rPr>
          <w:rFonts w:ascii="Cambria Math" w:hAnsi="Cambria Math" w:cs="STIXGeneral-Regular"/>
        </w:rPr>
      </w:pPr>
      <w:r>
        <w:rPr>
          <w:rFonts w:ascii="Cambria Math" w:hAnsi="Cambria Math" w:cs="STIXGeneral-Regular"/>
        </w:rPr>
        <w:t>“(Se quando piove la strada è bagnata) e ora la strada non è bagnata, allora non sta piovendo”</w:t>
      </w:r>
    </w:p>
    <w:p w14:paraId="787902CF" w14:textId="556DA733" w:rsidR="00E1266D" w:rsidRDefault="00E1266D" w:rsidP="00E1266D">
      <w:pPr>
        <w:pStyle w:val="Heading2"/>
      </w:pPr>
      <w:r>
        <w:t>Contronominale</w:t>
      </w:r>
    </w:p>
    <w:p w14:paraId="6AB42DDC" w14:textId="45BAE22C" w:rsidR="00E1266D" w:rsidRDefault="00C8058B" w:rsidP="00E1266D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 w:hint="eastAsia"/>
              </w:rPr>
              <m:t>⇒</m:t>
            </m:r>
            <m:r>
              <w:rPr>
                <w:rFonts w:ascii="Cambria Math" w:hAnsi="Cambria Math"/>
              </w:rPr>
              <m:t>B</m:t>
            </m:r>
          </m:e>
        </m:d>
        <m:r>
          <w:rPr>
            <w:rFonts w:ascii="Cambria Math" w:hAnsi="Cambria Math" w:hint="eastAsia"/>
          </w:rPr>
          <m:t>⇔</m:t>
        </m:r>
        <m:r>
          <w:rPr>
            <w:rFonts w:ascii="Cambria Math" w:hAnsi="Cambria Math"/>
          </w:rPr>
          <m:t>[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¬B</m:t>
            </m:r>
          </m:e>
        </m:d>
        <m:r>
          <w:rPr>
            <w:rFonts w:ascii="Cambria Math" w:hAnsi="Cambria Math" w:hint="eastAsia"/>
          </w:rPr>
          <m:t>⇒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¬A</m:t>
            </m:r>
          </m:e>
        </m:d>
        <m:r>
          <w:rPr>
            <w:rFonts w:ascii="Cambria Math" w:hAnsi="Cambria Math"/>
          </w:rPr>
          <m:t>]</m:t>
        </m:r>
      </m:oMath>
      <w:r w:rsidR="00E1266D">
        <w:t xml:space="preserve"> </w:t>
      </w:r>
    </w:p>
    <w:p w14:paraId="2D839BB6" w14:textId="5053D91B" w:rsidR="00E1266D" w:rsidRDefault="00E1266D" w:rsidP="00E1266D">
      <w:r>
        <w:t>“Se quando piove la strada è bagnata, allora quando la strada non è bagnata non deve piovere”</w:t>
      </w:r>
    </w:p>
    <w:p w14:paraId="3BBCD03A" w14:textId="77777777" w:rsidR="00E1266D" w:rsidRDefault="00E1266D" w:rsidP="00E1266D"/>
    <w:p w14:paraId="558D1EBB" w14:textId="21E0C7B9" w:rsidR="00E1266D" w:rsidRDefault="00E1266D" w:rsidP="00E1266D">
      <w:pPr>
        <w:pStyle w:val="Subtitle"/>
      </w:pPr>
      <w:r>
        <w:t>Esempio dimostrazione</w:t>
      </w:r>
    </w:p>
    <w:p w14:paraId="6B6C579B" w14:textId="115CA084" w:rsidR="00676618" w:rsidRDefault="00676618" w:rsidP="00676618">
      <w:r>
        <w:t>Dimostrazione della legge di annullamento del prodotto</w:t>
      </w:r>
    </w:p>
    <w:p w14:paraId="3669BBF6" w14:textId="2CB81AC4" w:rsidR="00676618" w:rsidRDefault="00676618" w:rsidP="00676618"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a, b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 xml:space="preserve">R | </m:t>
        </m:r>
        <m:r>
          <w:rPr>
            <w:rFonts w:ascii="Cambria Math" w:hAnsi="Cambria Math"/>
          </w:rPr>
          <m:t>a⋅b=0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a=0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b=0</m:t>
        </m:r>
      </m:oMath>
      <w:r>
        <w:t xml:space="preserve"> </w:t>
      </w:r>
    </w:p>
    <w:p w14:paraId="451182EB" w14:textId="1DB1D8BD" w:rsidR="00676618" w:rsidRPr="00676618" w:rsidRDefault="00676618" w:rsidP="00676618">
      <m:oMath>
        <m:r>
          <w:rPr>
            <w:rFonts w:ascii="Cambria Math" w:hAnsi="Cambria Math"/>
          </w:rPr>
          <m:t>A:a⋅b=0, B:a=0, C:b=0</m:t>
        </m:r>
      </m:oMath>
      <w:r>
        <w:t xml:space="preserve"> </w:t>
      </w:r>
    </w:p>
    <w:p w14:paraId="5A0C80DA" w14:textId="5B65CB50" w:rsidR="00676618" w:rsidRPr="00676618" w:rsidRDefault="00676618" w:rsidP="00676618"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B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C-contronominale-¬A⇐¬B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¬C</m:t>
        </m:r>
      </m:oMath>
      <w:r>
        <w:t xml:space="preserve"> </w:t>
      </w:r>
    </w:p>
    <w:p w14:paraId="6AD92CC2" w14:textId="476D2C35" w:rsidR="0076172F" w:rsidRDefault="00607216" w:rsidP="00DD6535">
      <m:oMath>
        <m:r>
          <w:rPr>
            <w:rFonts w:ascii="Cambria Math" w:hAnsi="Cambria Math"/>
          </w:rPr>
          <m:t>¬B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¬C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¬A</m:t>
        </m:r>
      </m:oMath>
      <w:r>
        <w:t xml:space="preserve"> se </w:t>
      </w:r>
      <m:oMath>
        <m:r>
          <w:rPr>
            <w:rFonts w:ascii="Cambria Math" w:hAnsi="Cambria Math"/>
          </w:rPr>
          <m:t>a</m:t>
        </m:r>
      </m:oMath>
      <w:r>
        <w:t xml:space="preserve"> e </w:t>
      </w:r>
      <m:oMath>
        <m:r>
          <w:rPr>
            <w:rFonts w:ascii="Cambria Math" w:hAnsi="Cambria Math"/>
          </w:rPr>
          <m:t>b</m:t>
        </m:r>
      </m:oMath>
      <w:r>
        <w:t xml:space="preserve"> sono diversi da 0, allora sicuramente anche </w:t>
      </w:r>
      <m:oMath>
        <m:r>
          <w:rPr>
            <w:rFonts w:ascii="Cambria Math" w:hAnsi="Cambria Math"/>
          </w:rPr>
          <m:t>a⋅b</m:t>
        </m:r>
      </m:oMath>
      <w:r>
        <w:t xml:space="preserve"> è diverso da 0</w:t>
      </w:r>
    </w:p>
    <w:p w14:paraId="3E5B1624" w14:textId="6D1E26F8" w:rsidR="00607216" w:rsidRPr="00DD6535" w:rsidRDefault="00607216" w:rsidP="00DD6535">
      <w:r>
        <w:t>La proposizione è sempre vera.</w:t>
      </w:r>
    </w:p>
    <w:sectPr w:rsidR="00607216" w:rsidRPr="00DD6535" w:rsidSect="00E32A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34AFD" w14:textId="77777777" w:rsidR="00947F4D" w:rsidRDefault="00947F4D" w:rsidP="00947F4D">
      <w:r>
        <w:separator/>
      </w:r>
    </w:p>
  </w:endnote>
  <w:endnote w:type="continuationSeparator" w:id="0">
    <w:p w14:paraId="33F48880" w14:textId="77777777" w:rsidR="00947F4D" w:rsidRDefault="00947F4D" w:rsidP="009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TIXGeneral-Regul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F2D1F" w14:textId="77777777" w:rsidR="00947F4D" w:rsidRDefault="00947F4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560E4" w14:textId="55FEE5A4" w:rsidR="00947F4D" w:rsidRDefault="00947F4D">
    <w:pPr>
      <w:pStyle w:val="Footer"/>
    </w:pPr>
    <w:r w:rsidRPr="00947F4D"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DDCC8" w14:textId="77777777" w:rsidR="00947F4D" w:rsidRDefault="00947F4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7193D" w14:textId="77777777" w:rsidR="00947F4D" w:rsidRDefault="00947F4D" w:rsidP="00947F4D">
      <w:r>
        <w:separator/>
      </w:r>
    </w:p>
  </w:footnote>
  <w:footnote w:type="continuationSeparator" w:id="0">
    <w:p w14:paraId="0A15DF94" w14:textId="77777777" w:rsidR="00947F4D" w:rsidRDefault="00947F4D" w:rsidP="00947F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8B9D5" w14:textId="77777777" w:rsidR="00947F4D" w:rsidRDefault="00947F4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09C62" w14:textId="77777777" w:rsidR="00947F4D" w:rsidRDefault="00947F4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83A6A" w14:textId="77777777" w:rsidR="00947F4D" w:rsidRDefault="00947F4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41733"/>
    <w:multiLevelType w:val="hybridMultilevel"/>
    <w:tmpl w:val="7C926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C7F80"/>
    <w:multiLevelType w:val="hybridMultilevel"/>
    <w:tmpl w:val="4E904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05107E"/>
    <w:rsid w:val="000D2EEB"/>
    <w:rsid w:val="00125025"/>
    <w:rsid w:val="0015490A"/>
    <w:rsid w:val="001932A3"/>
    <w:rsid w:val="001E4781"/>
    <w:rsid w:val="00217B35"/>
    <w:rsid w:val="002B67A5"/>
    <w:rsid w:val="0032695A"/>
    <w:rsid w:val="00607216"/>
    <w:rsid w:val="00676618"/>
    <w:rsid w:val="0071183F"/>
    <w:rsid w:val="0076172F"/>
    <w:rsid w:val="007C406F"/>
    <w:rsid w:val="008E6226"/>
    <w:rsid w:val="00947F4D"/>
    <w:rsid w:val="00BB67DD"/>
    <w:rsid w:val="00BB6E52"/>
    <w:rsid w:val="00C8058B"/>
    <w:rsid w:val="00D371AB"/>
    <w:rsid w:val="00DD6535"/>
    <w:rsid w:val="00DF6F64"/>
    <w:rsid w:val="00E1266D"/>
    <w:rsid w:val="00E32ABE"/>
    <w:rsid w:val="00E66605"/>
    <w:rsid w:val="00EB0F36"/>
    <w:rsid w:val="00F96170"/>
    <w:rsid w:val="00FD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1116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2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13617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2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74D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B67A5"/>
    <w:pPr>
      <w:pBdr>
        <w:bottom w:val="single" w:sz="8" w:space="4" w:color="B74D21" w:themeColor="accent1"/>
      </w:pBdr>
      <w:spacing w:after="300"/>
      <w:contextualSpacing/>
    </w:pPr>
    <w:rPr>
      <w:rFonts w:asciiTheme="majorHAnsi" w:eastAsiaTheme="majorEastAsia" w:hAnsiTheme="majorHAnsi" w:cstheme="majorBidi"/>
      <w:color w:val="1F1B0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67A5"/>
    <w:rPr>
      <w:rFonts w:asciiTheme="majorHAnsi" w:eastAsiaTheme="majorEastAsia" w:hAnsiTheme="majorHAnsi" w:cstheme="majorBidi"/>
      <w:color w:val="1F1B0F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1932A3"/>
    <w:rPr>
      <w:rFonts w:asciiTheme="majorHAnsi" w:eastAsiaTheme="majorEastAsia" w:hAnsiTheme="majorHAnsi" w:cstheme="majorBidi"/>
      <w:b/>
      <w:bCs/>
      <w:color w:val="813617" w:themeColor="accent1" w:themeShade="B5"/>
      <w:sz w:val="32"/>
      <w:szCs w:val="32"/>
      <w:lang w:val="it-IT"/>
    </w:rPr>
  </w:style>
  <w:style w:type="paragraph" w:styleId="ListParagraph">
    <w:name w:val="List Paragraph"/>
    <w:basedOn w:val="Normal"/>
    <w:uiPriority w:val="34"/>
    <w:qFormat/>
    <w:rsid w:val="001932A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32A3"/>
    <w:rPr>
      <w:rFonts w:asciiTheme="majorHAnsi" w:eastAsiaTheme="majorEastAsia" w:hAnsiTheme="majorHAnsi" w:cstheme="majorBidi"/>
      <w:b/>
      <w:bCs/>
      <w:color w:val="B74D21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1932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A3"/>
    <w:rPr>
      <w:rFonts w:ascii="Lucida Grande" w:hAnsi="Lucida Grande" w:cs="Lucida Grande"/>
      <w:sz w:val="18"/>
      <w:szCs w:val="18"/>
      <w:lang w:val="it-IT"/>
    </w:rPr>
  </w:style>
  <w:style w:type="table" w:styleId="TableGrid">
    <w:name w:val="Table Grid"/>
    <w:basedOn w:val="TableNormal"/>
    <w:uiPriority w:val="59"/>
    <w:rsid w:val="0019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F96170"/>
    <w:rPr>
      <w:color w:val="791A1A" w:themeColor="accent2" w:themeShade="BF"/>
    </w:rPr>
    <w:tblPr>
      <w:tblStyleRowBandSize w:val="1"/>
      <w:tblStyleColBandSize w:val="1"/>
      <w:tblInd w:w="0" w:type="dxa"/>
      <w:tblBorders>
        <w:top w:val="single" w:sz="8" w:space="0" w:color="A32323" w:themeColor="accent2"/>
        <w:bottom w:val="single" w:sz="8" w:space="0" w:color="A3232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323" w:themeColor="accent2"/>
          <w:left w:val="nil"/>
          <w:bottom w:val="single" w:sz="8" w:space="0" w:color="A3232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323" w:themeColor="accent2"/>
          <w:left w:val="nil"/>
          <w:bottom w:val="single" w:sz="8" w:space="0" w:color="A3232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FB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FBF" w:themeFill="accent2" w:themeFillTint="3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E478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4781"/>
    <w:rPr>
      <w:rFonts w:ascii="Lucida Grande" w:hAnsi="Lucida Grande" w:cs="Lucida Grande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B35"/>
    <w:pPr>
      <w:numPr>
        <w:ilvl w:val="1"/>
      </w:numPr>
    </w:pPr>
    <w:rPr>
      <w:rFonts w:asciiTheme="majorHAnsi" w:eastAsiaTheme="majorEastAsia" w:hAnsiTheme="majorHAnsi" w:cstheme="majorBidi"/>
      <w:i/>
      <w:iCs/>
      <w:color w:val="B74D21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B35"/>
    <w:rPr>
      <w:rFonts w:asciiTheme="majorHAnsi" w:eastAsiaTheme="majorEastAsia" w:hAnsiTheme="majorHAnsi" w:cstheme="majorBidi"/>
      <w:i/>
      <w:iCs/>
      <w:color w:val="B74D21" w:themeColor="accent1"/>
      <w:spacing w:val="15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947F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F4D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947F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F4D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2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13617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2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74D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B67A5"/>
    <w:pPr>
      <w:pBdr>
        <w:bottom w:val="single" w:sz="8" w:space="4" w:color="B74D21" w:themeColor="accent1"/>
      </w:pBdr>
      <w:spacing w:after="300"/>
      <w:contextualSpacing/>
    </w:pPr>
    <w:rPr>
      <w:rFonts w:asciiTheme="majorHAnsi" w:eastAsiaTheme="majorEastAsia" w:hAnsiTheme="majorHAnsi" w:cstheme="majorBidi"/>
      <w:color w:val="1F1B0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67A5"/>
    <w:rPr>
      <w:rFonts w:asciiTheme="majorHAnsi" w:eastAsiaTheme="majorEastAsia" w:hAnsiTheme="majorHAnsi" w:cstheme="majorBidi"/>
      <w:color w:val="1F1B0F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1932A3"/>
    <w:rPr>
      <w:rFonts w:asciiTheme="majorHAnsi" w:eastAsiaTheme="majorEastAsia" w:hAnsiTheme="majorHAnsi" w:cstheme="majorBidi"/>
      <w:b/>
      <w:bCs/>
      <w:color w:val="813617" w:themeColor="accent1" w:themeShade="B5"/>
      <w:sz w:val="32"/>
      <w:szCs w:val="32"/>
      <w:lang w:val="it-IT"/>
    </w:rPr>
  </w:style>
  <w:style w:type="paragraph" w:styleId="ListParagraph">
    <w:name w:val="List Paragraph"/>
    <w:basedOn w:val="Normal"/>
    <w:uiPriority w:val="34"/>
    <w:qFormat/>
    <w:rsid w:val="001932A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32A3"/>
    <w:rPr>
      <w:rFonts w:asciiTheme="majorHAnsi" w:eastAsiaTheme="majorEastAsia" w:hAnsiTheme="majorHAnsi" w:cstheme="majorBidi"/>
      <w:b/>
      <w:bCs/>
      <w:color w:val="B74D21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1932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A3"/>
    <w:rPr>
      <w:rFonts w:ascii="Lucida Grande" w:hAnsi="Lucida Grande" w:cs="Lucida Grande"/>
      <w:sz w:val="18"/>
      <w:szCs w:val="18"/>
      <w:lang w:val="it-IT"/>
    </w:rPr>
  </w:style>
  <w:style w:type="table" w:styleId="TableGrid">
    <w:name w:val="Table Grid"/>
    <w:basedOn w:val="TableNormal"/>
    <w:uiPriority w:val="59"/>
    <w:rsid w:val="0019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F96170"/>
    <w:rPr>
      <w:color w:val="791A1A" w:themeColor="accent2" w:themeShade="BF"/>
    </w:rPr>
    <w:tblPr>
      <w:tblStyleRowBandSize w:val="1"/>
      <w:tblStyleColBandSize w:val="1"/>
      <w:tblInd w:w="0" w:type="dxa"/>
      <w:tblBorders>
        <w:top w:val="single" w:sz="8" w:space="0" w:color="A32323" w:themeColor="accent2"/>
        <w:bottom w:val="single" w:sz="8" w:space="0" w:color="A3232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323" w:themeColor="accent2"/>
          <w:left w:val="nil"/>
          <w:bottom w:val="single" w:sz="8" w:space="0" w:color="A3232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323" w:themeColor="accent2"/>
          <w:left w:val="nil"/>
          <w:bottom w:val="single" w:sz="8" w:space="0" w:color="A3232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FB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FBF" w:themeFill="accent2" w:themeFillTint="3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E478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4781"/>
    <w:rPr>
      <w:rFonts w:ascii="Lucida Grande" w:hAnsi="Lucida Grande" w:cs="Lucida Grande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B35"/>
    <w:pPr>
      <w:numPr>
        <w:ilvl w:val="1"/>
      </w:numPr>
    </w:pPr>
    <w:rPr>
      <w:rFonts w:asciiTheme="majorHAnsi" w:eastAsiaTheme="majorEastAsia" w:hAnsiTheme="majorHAnsi" w:cstheme="majorBidi"/>
      <w:i/>
      <w:iCs/>
      <w:color w:val="B74D21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B35"/>
    <w:rPr>
      <w:rFonts w:asciiTheme="majorHAnsi" w:eastAsiaTheme="majorEastAsia" w:hAnsiTheme="majorHAnsi" w:cstheme="majorBidi"/>
      <w:i/>
      <w:iCs/>
      <w:color w:val="B74D21" w:themeColor="accent1"/>
      <w:spacing w:val="15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947F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F4D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947F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F4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Layout" Target="diagrams/layout1.xml"/><Relationship Id="rId20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1" Type="http://schemas.openxmlformats.org/officeDocument/2006/relationships/diagramColors" Target="diagrams/colors1.xml"/><Relationship Id="rId12" Type="http://schemas.microsoft.com/office/2007/relationships/diagramDrawing" Target="diagrams/drawing1.xm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FD288F-3A5E-0A47-85E7-2932DCBA86A4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6F3CC18-7803-D545-AD4E-06E97DCB889E}">
      <dgm:prSet phldrT="[Text]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/>
            <a:t>2x-1=3</a:t>
          </a:r>
          <a:br>
            <a:rPr lang="en-US"/>
          </a:br>
          <a:r>
            <a:rPr lang="en-US"/>
            <a:t>(Predicato)</a:t>
          </a:r>
        </a:p>
      </dgm:t>
    </dgm:pt>
    <dgm:pt modelId="{02870D87-CF42-BF44-BA7B-57A21531E66F}" type="parTrans" cxnId="{2A92B357-6941-0347-8541-27F226D32B74}">
      <dgm:prSet/>
      <dgm:spPr/>
      <dgm:t>
        <a:bodyPr/>
        <a:lstStyle/>
        <a:p>
          <a:endParaRPr lang="en-US"/>
        </a:p>
      </dgm:t>
    </dgm:pt>
    <dgm:pt modelId="{4840BE97-FDC0-974A-94AB-0ACDD3EA5E8E}" type="sibTrans" cxnId="{2A92B357-6941-0347-8541-27F226D32B74}">
      <dgm:prSet/>
      <dgm:spPr/>
      <dgm:t>
        <a:bodyPr/>
        <a:lstStyle/>
        <a:p>
          <a:endParaRPr lang="en-US"/>
        </a:p>
      </dgm:t>
    </dgm:pt>
    <dgm:pt modelId="{A7E18B45-3A77-B74B-877C-C2F9CDC18EB3}">
      <dgm:prSet phldrT="[Text]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/>
            <a:t>x=2</a:t>
          </a:r>
          <a:br>
            <a:rPr lang="en-US"/>
          </a:br>
          <a:r>
            <a:rPr lang="en-US"/>
            <a:t>(Proposizione vera)</a:t>
          </a:r>
        </a:p>
      </dgm:t>
    </dgm:pt>
    <dgm:pt modelId="{A7036C52-69F8-ED4D-AA06-470EC84668E1}" type="parTrans" cxnId="{7EB0CEA0-43F4-664A-8DF1-67641027ADEE}">
      <dgm:prSet/>
      <dgm:spPr>
        <a:ln>
          <a:headEnd type="none"/>
          <a:tailEnd type="arrow"/>
        </a:ln>
      </dgm:spPr>
      <dgm:t>
        <a:bodyPr/>
        <a:lstStyle/>
        <a:p>
          <a:endParaRPr lang="en-US"/>
        </a:p>
      </dgm:t>
    </dgm:pt>
    <dgm:pt modelId="{77E97ED8-C8AC-7441-BA5E-EFB78D6F5479}" type="sibTrans" cxnId="{7EB0CEA0-43F4-664A-8DF1-67641027ADEE}">
      <dgm:prSet/>
      <dgm:spPr/>
      <dgm:t>
        <a:bodyPr/>
        <a:lstStyle/>
        <a:p>
          <a:endParaRPr lang="en-US"/>
        </a:p>
      </dgm:t>
    </dgm:pt>
    <dgm:pt modelId="{ADD93756-BC05-CA42-ACE8-65B0D6709E27}">
      <dgm:prSet phldrT="[Text]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/>
            <a:t>x=6</a:t>
          </a:r>
          <a:br>
            <a:rPr lang="en-US"/>
          </a:br>
          <a:r>
            <a:rPr lang="en-US"/>
            <a:t>(Proposizione falsa)</a:t>
          </a:r>
        </a:p>
      </dgm:t>
    </dgm:pt>
    <dgm:pt modelId="{95EA85FD-BC25-7C40-AA69-D6050447133A}" type="parTrans" cxnId="{655AA79B-837B-E04E-8F48-53DFEF07E863}">
      <dgm:prSet/>
      <dgm:spPr>
        <a:ln>
          <a:headEnd type="none"/>
          <a:tailEnd type="arrow"/>
        </a:ln>
      </dgm:spPr>
      <dgm:t>
        <a:bodyPr/>
        <a:lstStyle/>
        <a:p>
          <a:endParaRPr lang="en-US"/>
        </a:p>
      </dgm:t>
    </dgm:pt>
    <dgm:pt modelId="{6A53320E-083B-8847-873C-E3CDF4B7B268}" type="sibTrans" cxnId="{655AA79B-837B-E04E-8F48-53DFEF07E863}">
      <dgm:prSet/>
      <dgm:spPr/>
      <dgm:t>
        <a:bodyPr/>
        <a:lstStyle/>
        <a:p>
          <a:endParaRPr lang="en-US"/>
        </a:p>
      </dgm:t>
    </dgm:pt>
    <dgm:pt modelId="{987C2101-64CA-AE44-B59D-A9AC361D3946}" type="pres">
      <dgm:prSet presAssocID="{98FD288F-3A5E-0A47-85E7-2932DCBA86A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9DE6A6B-075D-D046-AAE5-591F51FE7C9E}" type="pres">
      <dgm:prSet presAssocID="{F6F3CC18-7803-D545-AD4E-06E97DCB889E}" presName="root1" presStyleCnt="0"/>
      <dgm:spPr/>
    </dgm:pt>
    <dgm:pt modelId="{E4F12CD0-AE09-0D4B-9945-3D74A089F171}" type="pres">
      <dgm:prSet presAssocID="{F6F3CC18-7803-D545-AD4E-06E97DCB889E}" presName="LevelOneTextNode" presStyleLbl="node0" presStyleIdx="0" presStyleCnt="1" custScaleX="79072" custScaleY="6457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076F5F7-C436-D54E-9D29-B40FE39CA401}" type="pres">
      <dgm:prSet presAssocID="{F6F3CC18-7803-D545-AD4E-06E97DCB889E}" presName="level2hierChild" presStyleCnt="0"/>
      <dgm:spPr/>
    </dgm:pt>
    <dgm:pt modelId="{C0BC5F39-C470-4E4E-BAD1-913D545BAAC4}" type="pres">
      <dgm:prSet presAssocID="{A7036C52-69F8-ED4D-AA06-470EC84668E1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4FCCC431-07EC-C34D-889D-F8EB9C99AD11}" type="pres">
      <dgm:prSet presAssocID="{A7036C52-69F8-ED4D-AA06-470EC84668E1}" presName="connTx" presStyleLbl="parChTrans1D2" presStyleIdx="0" presStyleCnt="2"/>
      <dgm:spPr/>
      <dgm:t>
        <a:bodyPr/>
        <a:lstStyle/>
        <a:p>
          <a:endParaRPr lang="en-US"/>
        </a:p>
      </dgm:t>
    </dgm:pt>
    <dgm:pt modelId="{1CD76D3F-2366-1A40-83FE-65D571D8ECB9}" type="pres">
      <dgm:prSet presAssocID="{A7E18B45-3A77-B74B-877C-C2F9CDC18EB3}" presName="root2" presStyleCnt="0"/>
      <dgm:spPr/>
    </dgm:pt>
    <dgm:pt modelId="{B4354FB0-7768-454E-96A4-8C94E24F4D27}" type="pres">
      <dgm:prSet presAssocID="{A7E18B45-3A77-B74B-877C-C2F9CDC18EB3}" presName="LevelTwoTextNode" presStyleLbl="node2" presStyleIdx="0" presStyleCnt="2" custFlipVert="0" custScaleX="109738" custScaleY="688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3EC9E8-C716-6E48-A774-C0C0FE041F78}" type="pres">
      <dgm:prSet presAssocID="{A7E18B45-3A77-B74B-877C-C2F9CDC18EB3}" presName="level3hierChild" presStyleCnt="0"/>
      <dgm:spPr/>
    </dgm:pt>
    <dgm:pt modelId="{3167CE26-4A7B-F14D-8DBF-7C88D717366B}" type="pres">
      <dgm:prSet presAssocID="{95EA85FD-BC25-7C40-AA69-D6050447133A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A47E132A-8432-4746-80DD-539455B34BC0}" type="pres">
      <dgm:prSet presAssocID="{95EA85FD-BC25-7C40-AA69-D6050447133A}" presName="connTx" presStyleLbl="parChTrans1D2" presStyleIdx="1" presStyleCnt="2"/>
      <dgm:spPr/>
      <dgm:t>
        <a:bodyPr/>
        <a:lstStyle/>
        <a:p>
          <a:endParaRPr lang="en-US"/>
        </a:p>
      </dgm:t>
    </dgm:pt>
    <dgm:pt modelId="{F3DD6005-B42E-4F44-8639-9A818FEADFAE}" type="pres">
      <dgm:prSet presAssocID="{ADD93756-BC05-CA42-ACE8-65B0D6709E27}" presName="root2" presStyleCnt="0"/>
      <dgm:spPr/>
    </dgm:pt>
    <dgm:pt modelId="{88411F23-45B4-A04F-8B2E-FB8EC73821E3}" type="pres">
      <dgm:prSet presAssocID="{ADD93756-BC05-CA42-ACE8-65B0D6709E27}" presName="LevelTwoTextNode" presStyleLbl="node2" presStyleIdx="1" presStyleCnt="2" custScaleX="110201" custScaleY="6037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F72902A-8CEE-3D41-BF0B-F6160D3DB2FA}" type="pres">
      <dgm:prSet presAssocID="{ADD93756-BC05-CA42-ACE8-65B0D6709E27}" presName="level3hierChild" presStyleCnt="0"/>
      <dgm:spPr/>
    </dgm:pt>
  </dgm:ptLst>
  <dgm:cxnLst>
    <dgm:cxn modelId="{7EB0CEA0-43F4-664A-8DF1-67641027ADEE}" srcId="{F6F3CC18-7803-D545-AD4E-06E97DCB889E}" destId="{A7E18B45-3A77-B74B-877C-C2F9CDC18EB3}" srcOrd="0" destOrd="0" parTransId="{A7036C52-69F8-ED4D-AA06-470EC84668E1}" sibTransId="{77E97ED8-C8AC-7441-BA5E-EFB78D6F5479}"/>
    <dgm:cxn modelId="{CB8C3CF6-0D86-924A-887B-08484B59F03D}" type="presOf" srcId="{ADD93756-BC05-CA42-ACE8-65B0D6709E27}" destId="{88411F23-45B4-A04F-8B2E-FB8EC73821E3}" srcOrd="0" destOrd="0" presId="urn:microsoft.com/office/officeart/2005/8/layout/hierarchy2"/>
    <dgm:cxn modelId="{88DDC55F-750B-2842-8C06-8DC855A0FE1A}" type="presOf" srcId="{A7036C52-69F8-ED4D-AA06-470EC84668E1}" destId="{4FCCC431-07EC-C34D-889D-F8EB9C99AD11}" srcOrd="1" destOrd="0" presId="urn:microsoft.com/office/officeart/2005/8/layout/hierarchy2"/>
    <dgm:cxn modelId="{11957F17-2D1B-B04A-A729-129C17F84C0D}" type="presOf" srcId="{A7E18B45-3A77-B74B-877C-C2F9CDC18EB3}" destId="{B4354FB0-7768-454E-96A4-8C94E24F4D27}" srcOrd="0" destOrd="0" presId="urn:microsoft.com/office/officeart/2005/8/layout/hierarchy2"/>
    <dgm:cxn modelId="{655AA79B-837B-E04E-8F48-53DFEF07E863}" srcId="{F6F3CC18-7803-D545-AD4E-06E97DCB889E}" destId="{ADD93756-BC05-CA42-ACE8-65B0D6709E27}" srcOrd="1" destOrd="0" parTransId="{95EA85FD-BC25-7C40-AA69-D6050447133A}" sibTransId="{6A53320E-083B-8847-873C-E3CDF4B7B268}"/>
    <dgm:cxn modelId="{2A92B357-6941-0347-8541-27F226D32B74}" srcId="{98FD288F-3A5E-0A47-85E7-2932DCBA86A4}" destId="{F6F3CC18-7803-D545-AD4E-06E97DCB889E}" srcOrd="0" destOrd="0" parTransId="{02870D87-CF42-BF44-BA7B-57A21531E66F}" sibTransId="{4840BE97-FDC0-974A-94AB-0ACDD3EA5E8E}"/>
    <dgm:cxn modelId="{5285E762-001A-8345-96E2-4553923096FF}" type="presOf" srcId="{95EA85FD-BC25-7C40-AA69-D6050447133A}" destId="{3167CE26-4A7B-F14D-8DBF-7C88D717366B}" srcOrd="0" destOrd="0" presId="urn:microsoft.com/office/officeart/2005/8/layout/hierarchy2"/>
    <dgm:cxn modelId="{BD051897-EDD6-8C45-8554-134C0F080307}" type="presOf" srcId="{F6F3CC18-7803-D545-AD4E-06E97DCB889E}" destId="{E4F12CD0-AE09-0D4B-9945-3D74A089F171}" srcOrd="0" destOrd="0" presId="urn:microsoft.com/office/officeart/2005/8/layout/hierarchy2"/>
    <dgm:cxn modelId="{03F725AD-6EC0-2D4D-90D4-3F518EE1F737}" type="presOf" srcId="{98FD288F-3A5E-0A47-85E7-2932DCBA86A4}" destId="{987C2101-64CA-AE44-B59D-A9AC361D3946}" srcOrd="0" destOrd="0" presId="urn:microsoft.com/office/officeart/2005/8/layout/hierarchy2"/>
    <dgm:cxn modelId="{F1042B90-08C6-8942-BBE6-10D406EE510B}" type="presOf" srcId="{95EA85FD-BC25-7C40-AA69-D6050447133A}" destId="{A47E132A-8432-4746-80DD-539455B34BC0}" srcOrd="1" destOrd="0" presId="urn:microsoft.com/office/officeart/2005/8/layout/hierarchy2"/>
    <dgm:cxn modelId="{75ACC1C8-2A9A-1346-9731-4A53A79DAFCF}" type="presOf" srcId="{A7036C52-69F8-ED4D-AA06-470EC84668E1}" destId="{C0BC5F39-C470-4E4E-BAD1-913D545BAAC4}" srcOrd="0" destOrd="0" presId="urn:microsoft.com/office/officeart/2005/8/layout/hierarchy2"/>
    <dgm:cxn modelId="{6C14ED7A-6FDD-484C-BCD5-632D5F367169}" type="presParOf" srcId="{987C2101-64CA-AE44-B59D-A9AC361D3946}" destId="{B9DE6A6B-075D-D046-AAE5-591F51FE7C9E}" srcOrd="0" destOrd="0" presId="urn:microsoft.com/office/officeart/2005/8/layout/hierarchy2"/>
    <dgm:cxn modelId="{BC9ABC5F-CC95-0340-984D-1213C2563623}" type="presParOf" srcId="{B9DE6A6B-075D-D046-AAE5-591F51FE7C9E}" destId="{E4F12CD0-AE09-0D4B-9945-3D74A089F171}" srcOrd="0" destOrd="0" presId="urn:microsoft.com/office/officeart/2005/8/layout/hierarchy2"/>
    <dgm:cxn modelId="{8AC8FFB1-DD7A-BC44-801E-E45547D13F18}" type="presParOf" srcId="{B9DE6A6B-075D-D046-AAE5-591F51FE7C9E}" destId="{B076F5F7-C436-D54E-9D29-B40FE39CA401}" srcOrd="1" destOrd="0" presId="urn:microsoft.com/office/officeart/2005/8/layout/hierarchy2"/>
    <dgm:cxn modelId="{E5DDE6EE-5C96-D947-BD2C-F8ABDFCF7D46}" type="presParOf" srcId="{B076F5F7-C436-D54E-9D29-B40FE39CA401}" destId="{C0BC5F39-C470-4E4E-BAD1-913D545BAAC4}" srcOrd="0" destOrd="0" presId="urn:microsoft.com/office/officeart/2005/8/layout/hierarchy2"/>
    <dgm:cxn modelId="{DA66BCEA-9E8C-734F-8AB6-48838AF2192C}" type="presParOf" srcId="{C0BC5F39-C470-4E4E-BAD1-913D545BAAC4}" destId="{4FCCC431-07EC-C34D-889D-F8EB9C99AD11}" srcOrd="0" destOrd="0" presId="urn:microsoft.com/office/officeart/2005/8/layout/hierarchy2"/>
    <dgm:cxn modelId="{5DDB1385-BF7E-0442-80F8-016CB9CF21FB}" type="presParOf" srcId="{B076F5F7-C436-D54E-9D29-B40FE39CA401}" destId="{1CD76D3F-2366-1A40-83FE-65D571D8ECB9}" srcOrd="1" destOrd="0" presId="urn:microsoft.com/office/officeart/2005/8/layout/hierarchy2"/>
    <dgm:cxn modelId="{FF4040F9-9B93-BF43-9CB1-6A6F3F23F7BC}" type="presParOf" srcId="{1CD76D3F-2366-1A40-83FE-65D571D8ECB9}" destId="{B4354FB0-7768-454E-96A4-8C94E24F4D27}" srcOrd="0" destOrd="0" presId="urn:microsoft.com/office/officeart/2005/8/layout/hierarchy2"/>
    <dgm:cxn modelId="{299B9783-4ADF-D042-945C-E742EDD31EA3}" type="presParOf" srcId="{1CD76D3F-2366-1A40-83FE-65D571D8ECB9}" destId="{523EC9E8-C716-6E48-A774-C0C0FE041F78}" srcOrd="1" destOrd="0" presId="urn:microsoft.com/office/officeart/2005/8/layout/hierarchy2"/>
    <dgm:cxn modelId="{C0D3EAAA-D364-4443-8144-C7E9DFEA6966}" type="presParOf" srcId="{B076F5F7-C436-D54E-9D29-B40FE39CA401}" destId="{3167CE26-4A7B-F14D-8DBF-7C88D717366B}" srcOrd="2" destOrd="0" presId="urn:microsoft.com/office/officeart/2005/8/layout/hierarchy2"/>
    <dgm:cxn modelId="{9ABC4BE0-D612-4149-BF25-B2A3DC13AC32}" type="presParOf" srcId="{3167CE26-4A7B-F14D-8DBF-7C88D717366B}" destId="{A47E132A-8432-4746-80DD-539455B34BC0}" srcOrd="0" destOrd="0" presId="urn:microsoft.com/office/officeart/2005/8/layout/hierarchy2"/>
    <dgm:cxn modelId="{33848D60-A2C3-BD45-9C1C-200307C47160}" type="presParOf" srcId="{B076F5F7-C436-D54E-9D29-B40FE39CA401}" destId="{F3DD6005-B42E-4F44-8639-9A818FEADFAE}" srcOrd="3" destOrd="0" presId="urn:microsoft.com/office/officeart/2005/8/layout/hierarchy2"/>
    <dgm:cxn modelId="{D5DC923A-6D91-A541-887A-B668CCD45479}" type="presParOf" srcId="{F3DD6005-B42E-4F44-8639-9A818FEADFAE}" destId="{88411F23-45B4-A04F-8B2E-FB8EC73821E3}" srcOrd="0" destOrd="0" presId="urn:microsoft.com/office/officeart/2005/8/layout/hierarchy2"/>
    <dgm:cxn modelId="{C3017770-61AD-904C-84B3-ACAA2CD8F07C}" type="presParOf" srcId="{F3DD6005-B42E-4F44-8639-9A818FEADFAE}" destId="{2F72902A-8CEE-3D41-BF0B-F6160D3DB2FA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F12CD0-AE09-0D4B-9945-3D74A089F171}">
      <dsp:nvSpPr>
        <dsp:cNvPr id="0" name=""/>
        <dsp:cNvSpPr/>
      </dsp:nvSpPr>
      <dsp:spPr>
        <a:xfrm>
          <a:off x="1820002" y="209883"/>
          <a:ext cx="833448" cy="340327"/>
        </a:xfrm>
        <a:prstGeom prst="roundRect">
          <a:avLst>
            <a:gd name="adj" fmla="val 10000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2x-1=3</a:t>
          </a:r>
          <a:br>
            <a:rPr lang="en-US" sz="1000" kern="1200"/>
          </a:br>
          <a:r>
            <a:rPr lang="en-US" sz="1000" kern="1200"/>
            <a:t>(Predicato)</a:t>
          </a:r>
        </a:p>
      </dsp:txBody>
      <dsp:txXfrm>
        <a:off x="1829970" y="219851"/>
        <a:ext cx="813512" cy="320391"/>
      </dsp:txXfrm>
    </dsp:sp>
    <dsp:sp modelId="{C0BC5F39-C470-4E4E-BAD1-913D545BAAC4}">
      <dsp:nvSpPr>
        <dsp:cNvPr id="0" name=""/>
        <dsp:cNvSpPr/>
      </dsp:nvSpPr>
      <dsp:spPr>
        <a:xfrm rot="20086528">
          <a:off x="2631231" y="218336"/>
          <a:ext cx="466056" cy="124804"/>
        </a:xfrm>
        <a:custGeom>
          <a:avLst/>
          <a:gdLst/>
          <a:ahLst/>
          <a:cxnLst/>
          <a:rect l="0" t="0" r="0" b="0"/>
          <a:pathLst>
            <a:path>
              <a:moveTo>
                <a:pt x="0" y="62402"/>
              </a:moveTo>
              <a:lnTo>
                <a:pt x="466056" y="62402"/>
              </a:lnTo>
            </a:path>
          </a:pathLst>
        </a:custGeom>
        <a:noFill/>
        <a:ln w="9525" cap="flat" cmpd="sng" algn="ctr">
          <a:solidFill>
            <a:scrgbClr r="0" g="0" b="0">
              <a:shade val="95000"/>
              <a:satMod val="105000"/>
            </a:scrgbClr>
          </a:solidFill>
          <a:prstDash val="solid"/>
          <a:headEnd type="none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852607" y="269087"/>
        <a:ext cx="23302" cy="23302"/>
      </dsp:txXfrm>
    </dsp:sp>
    <dsp:sp modelId="{B4354FB0-7768-454E-96A4-8C94E24F4D27}">
      <dsp:nvSpPr>
        <dsp:cNvPr id="0" name=""/>
        <dsp:cNvSpPr/>
      </dsp:nvSpPr>
      <dsp:spPr>
        <a:xfrm>
          <a:off x="3075066" y="6"/>
          <a:ext cx="1156680" cy="362847"/>
        </a:xfrm>
        <a:prstGeom prst="roundRect">
          <a:avLst>
            <a:gd name="adj" fmla="val 10000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x=2</a:t>
          </a:r>
          <a:br>
            <a:rPr lang="en-US" sz="1000" kern="1200"/>
          </a:br>
          <a:r>
            <a:rPr lang="en-US" sz="1000" kern="1200"/>
            <a:t>(Proposizione vera)</a:t>
          </a:r>
        </a:p>
      </dsp:txBody>
      <dsp:txXfrm>
        <a:off x="3085693" y="10633"/>
        <a:ext cx="1135426" cy="341593"/>
      </dsp:txXfrm>
    </dsp:sp>
    <dsp:sp modelId="{3167CE26-4A7B-F14D-8DBF-7C88D717366B}">
      <dsp:nvSpPr>
        <dsp:cNvPr id="0" name=""/>
        <dsp:cNvSpPr/>
      </dsp:nvSpPr>
      <dsp:spPr>
        <a:xfrm rot="1659424">
          <a:off x="2626258" y="428120"/>
          <a:ext cx="476002" cy="124804"/>
        </a:xfrm>
        <a:custGeom>
          <a:avLst/>
          <a:gdLst/>
          <a:ahLst/>
          <a:cxnLst/>
          <a:rect l="0" t="0" r="0" b="0"/>
          <a:pathLst>
            <a:path>
              <a:moveTo>
                <a:pt x="0" y="62402"/>
              </a:moveTo>
              <a:lnTo>
                <a:pt x="476002" y="62402"/>
              </a:lnTo>
            </a:path>
          </a:pathLst>
        </a:custGeom>
        <a:noFill/>
        <a:ln w="9525" cap="flat" cmpd="sng" algn="ctr">
          <a:solidFill>
            <a:scrgbClr r="0" g="0" b="0">
              <a:shade val="95000"/>
              <a:satMod val="105000"/>
            </a:scrgbClr>
          </a:solidFill>
          <a:prstDash val="solid"/>
          <a:headEnd type="none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852359" y="478622"/>
        <a:ext cx="23800" cy="23800"/>
      </dsp:txXfrm>
    </dsp:sp>
    <dsp:sp modelId="{88411F23-45B4-A04F-8B2E-FB8EC73821E3}">
      <dsp:nvSpPr>
        <dsp:cNvPr id="0" name=""/>
        <dsp:cNvSpPr/>
      </dsp:nvSpPr>
      <dsp:spPr>
        <a:xfrm>
          <a:off x="3075066" y="441906"/>
          <a:ext cx="1161560" cy="318182"/>
        </a:xfrm>
        <a:prstGeom prst="roundRect">
          <a:avLst>
            <a:gd name="adj" fmla="val 10000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x=6</a:t>
          </a:r>
          <a:br>
            <a:rPr lang="en-US" sz="1000" kern="1200"/>
          </a:br>
          <a:r>
            <a:rPr lang="en-US" sz="1000" kern="1200"/>
            <a:t>(Proposizione falsa)</a:t>
          </a:r>
        </a:p>
      </dsp:txBody>
      <dsp:txXfrm>
        <a:off x="3084385" y="451225"/>
        <a:ext cx="1142922" cy="2995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Relationship Id="rId2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iario di viaggio">
  <a:themeElements>
    <a:clrScheme name="Diario di viaggio">
      <a:dk1>
        <a:sysClr val="windowText" lastClr="000000"/>
      </a:dk1>
      <a:lt1>
        <a:srgbClr val="EAC968"/>
      </a:lt1>
      <a:dk2>
        <a:srgbClr val="2A2515"/>
      </a:dk2>
      <a:lt2>
        <a:srgbClr val="82682C"/>
      </a:lt2>
      <a:accent1>
        <a:srgbClr val="B74D21"/>
      </a:accent1>
      <a:accent2>
        <a:srgbClr val="A32323"/>
      </a:accent2>
      <a:accent3>
        <a:srgbClr val="4576A3"/>
      </a:accent3>
      <a:accent4>
        <a:srgbClr val="615D9A"/>
      </a:accent4>
      <a:accent5>
        <a:srgbClr val="67924B"/>
      </a:accent5>
      <a:accent6>
        <a:srgbClr val="BF7B1B"/>
      </a:accent6>
      <a:hlink>
        <a:srgbClr val="99350B"/>
      </a:hlink>
      <a:folHlink>
        <a:srgbClr val="785140"/>
      </a:folHlink>
    </a:clrScheme>
    <a:fontScheme name="Diario di viaggio">
      <a:majorFont>
        <a:latin typeface="Calisto MT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Diario di viaggio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20000"/>
                <a:satMod val="130000"/>
              </a:schemeClr>
              <a:schemeClr val="phClr">
                <a:tint val="80000"/>
                <a:satMod val="150000"/>
              </a:schemeClr>
            </a:duotone>
          </a:blip>
          <a:tile tx="0" ty="0" sx="50000" sy="5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20000"/>
                <a:satMod val="130000"/>
              </a:schemeClr>
              <a:schemeClr val="phClr">
                <a:tint val="80000"/>
                <a:satMod val="150000"/>
              </a:schemeClr>
            </a:duotone>
          </a:blip>
          <a:tile tx="0" ty="0" sx="50000" sy="50000" flip="none" algn="tl"/>
        </a:blip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6600000" sx="102000" sy="102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88900" dist="63500" dir="2400000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sunset" dir="t">
              <a:rot lat="0" lon="0" rev="4200000"/>
            </a:lightRig>
          </a:scene3d>
          <a:sp3d>
            <a:bevelT w="635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0000"/>
                <a:hueMod val="85000"/>
                <a:satMod val="300000"/>
                <a:lumMod val="100000"/>
              </a:schemeClr>
            </a:gs>
            <a:gs pos="40000">
              <a:schemeClr val="phClr">
                <a:tint val="45000"/>
                <a:shade val="99000"/>
                <a:hueMod val="95000"/>
                <a:satMod val="300000"/>
                <a:lumMod val="100000"/>
              </a:schemeClr>
            </a:gs>
            <a:gs pos="100000">
              <a:schemeClr val="phClr">
                <a:shade val="20000"/>
                <a:hueMod val="95000"/>
                <a:satMod val="255000"/>
                <a:lumMod val="10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70000"/>
                <a:satMod val="2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757</Words>
  <Characters>4316</Characters>
  <Application>Microsoft Macintosh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17</cp:revision>
  <dcterms:created xsi:type="dcterms:W3CDTF">2013-12-01T22:13:00Z</dcterms:created>
  <dcterms:modified xsi:type="dcterms:W3CDTF">2014-09-30T19:11:00Z</dcterms:modified>
</cp:coreProperties>
</file>